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A324" w14:textId="45A109E8" w:rsidR="00A044C5" w:rsidRDefault="00F14D44">
      <w:r w:rsidRPr="00803C6A">
        <w:rPr>
          <w:b/>
          <w:noProof/>
          <w:sz w:val="36"/>
        </w:rPr>
        <mc:AlternateContent>
          <mc:Choice Requires="wps">
            <w:drawing>
              <wp:anchor distT="45720" distB="45720" distL="114300" distR="114300" simplePos="0" relativeHeight="251661312" behindDoc="0" locked="0" layoutInCell="1" allowOverlap="1" wp14:anchorId="4E05EDC2" wp14:editId="73281BEF">
                <wp:simplePos x="0" y="0"/>
                <wp:positionH relativeFrom="column">
                  <wp:posOffset>2463800</wp:posOffset>
                </wp:positionH>
                <wp:positionV relativeFrom="paragraph">
                  <wp:posOffset>-718820</wp:posOffset>
                </wp:positionV>
                <wp:extent cx="4514850" cy="628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28650"/>
                        </a:xfrm>
                        <a:prstGeom prst="rect">
                          <a:avLst/>
                        </a:prstGeom>
                        <a:noFill/>
                        <a:ln w="9525">
                          <a:noFill/>
                          <a:miter lim="800000"/>
                          <a:headEnd/>
                          <a:tailEnd/>
                        </a:ln>
                      </wps:spPr>
                      <wps:txbx>
                        <w:txbxContent>
                          <w:p w14:paraId="113996F5" w14:textId="5B3FA4A4" w:rsidR="00F14D44" w:rsidRPr="00E15FF2" w:rsidRDefault="00F14D44" w:rsidP="00F14D44">
                            <w:pPr>
                              <w:rPr>
                                <w:rFonts w:ascii="Amasis MT Pro" w:hAnsi="Amasis MT Pro"/>
                                <w:b/>
                                <w:bCs/>
                                <w:color w:val="002060"/>
                                <w:sz w:val="62"/>
                                <w:szCs w:val="62"/>
                              </w:rPr>
                            </w:pPr>
                            <w:r>
                              <w:rPr>
                                <w:rFonts w:ascii="Amasis MT Pro" w:hAnsi="Amasis MT Pro"/>
                                <w:b/>
                                <w:bCs/>
                                <w:color w:val="002060"/>
                                <w:sz w:val="62"/>
                                <w:szCs w:val="62"/>
                              </w:rPr>
                              <w:t>Presentation</w:t>
                            </w:r>
                            <w:r w:rsidR="001C35DB">
                              <w:rPr>
                                <w:rFonts w:ascii="Amasis MT Pro" w:hAnsi="Amasis MT Pro"/>
                                <w:b/>
                                <w:bCs/>
                                <w:color w:val="002060"/>
                                <w:sz w:val="62"/>
                                <w:szCs w:val="62"/>
                              </w:rPr>
                              <w:t xml:space="preserv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5EDC2" id="_x0000_t202" coordsize="21600,21600" o:spt="202" path="m,l,21600r21600,l21600,xe">
                <v:stroke joinstyle="miter"/>
                <v:path gradientshapeok="t" o:connecttype="rect"/>
              </v:shapetype>
              <v:shape id="Text Box 2" o:spid="_x0000_s1026" type="#_x0000_t202" style="position:absolute;margin-left:194pt;margin-top:-56.6pt;width:355.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K69gEAAM0DAAAOAAAAZHJzL2Uyb0RvYy54bWysU8tu2zAQvBfoPxC817IN23UEy0GaNEWB&#10;9AGk/QCaoiyiJJdd0pbcr++SUhyjuQXVgdjVksOd2eHmureGHRUGDa7is8mUM+Uk1NrtK/7zx/27&#10;NWchClcLA05V/KQCv96+fbPpfKnm0IKpFTICcaHsfMXbGH1ZFEG2yoowAa8cFRtAKyKluC9qFB2h&#10;W1PMp9NV0QHWHkGqEOjv3VDk24zfNErGb00TVGSm4tRbzCvmdZfWYrsR5R6Fb7Uc2xCv6MIK7ejS&#10;M9SdiIIdUL+AsloiBGjiRIItoGm0VJkDsZlN/2Hz2AqvMhcSJ/izTOH/wcqvx0f/HVnsP0BPA8wk&#10;gn8A+SswB7etcHt1gwhdq0RNF8+SZEXnQzkeTVKHMiSQXfcFahqyOETIQH2DNqlCPBmh0wBOZ9FV&#10;H5mkn4vlbLFeUklSbTVfryhOV4jy6bTHED8psCwFFUcaakYXx4cQh61PW9JlDu61MXmwxrGu4lfL&#10;+TIfuKhYHcl3RtuKr6fpG5yQSH50dT4chTZDTL0YN7JORAfKsd/1tDGx30F9Iv4Ig7/oPVDQAv7h&#10;rCNvVTz8PghUnJnPjjS8mi0WyYw5WSzfzynBy8rusiKcJKiKR86G8DZmAw9cb0jrRmcZnjsZeyXP&#10;ZCFHfydTXuZ51/Mr3P4FAAD//wMAUEsDBBQABgAIAAAAIQBnuZbc3wAAAA0BAAAPAAAAZHJzL2Rv&#10;d25yZXYueG1sTI/NTsMwEITvSLyDtUjcWjtpQUnIpkIgriDKj8TNjbdJRLyOYrcJb49zguPOjma+&#10;KXez7cWZRt85RkjWCgRx7UzHDcL729MqA+GDZqN7x4TwQx521eVFqQvjJn6l8z40IoawLzRCG8JQ&#10;SOnrlqz2azcQx9/RjVaHeI6NNKOeYrjtZarUrbS649jQ6oEeWqq/9yeL8PF8/Prcqpfm0d4Mk5uV&#10;ZJtLxOur+f4ORKA5/JlhwY/oUEWmgzux8aJH2GRZ3BIQVkmySUEsFpXnUTss2jYFWZXy/4rqFwAA&#10;//8DAFBLAQItABQABgAIAAAAIQC2gziS/gAAAOEBAAATAAAAAAAAAAAAAAAAAAAAAABbQ29udGVu&#10;dF9UeXBlc10ueG1sUEsBAi0AFAAGAAgAAAAhADj9If/WAAAAlAEAAAsAAAAAAAAAAAAAAAAALwEA&#10;AF9yZWxzLy5yZWxzUEsBAi0AFAAGAAgAAAAhADGdwrr2AQAAzQMAAA4AAAAAAAAAAAAAAAAALgIA&#10;AGRycy9lMm9Eb2MueG1sUEsBAi0AFAAGAAgAAAAhAGe5ltzfAAAADQEAAA8AAAAAAAAAAAAAAAAA&#10;UAQAAGRycy9kb3ducmV2LnhtbFBLBQYAAAAABAAEAPMAAABcBQAAAAA=&#10;" filled="f" stroked="f">
                <v:textbox>
                  <w:txbxContent>
                    <w:p w14:paraId="113996F5" w14:textId="5B3FA4A4" w:rsidR="00F14D44" w:rsidRPr="00E15FF2" w:rsidRDefault="00F14D44" w:rsidP="00F14D44">
                      <w:pPr>
                        <w:rPr>
                          <w:rFonts w:ascii="Amasis MT Pro" w:hAnsi="Amasis MT Pro"/>
                          <w:b/>
                          <w:bCs/>
                          <w:color w:val="002060"/>
                          <w:sz w:val="62"/>
                          <w:szCs w:val="62"/>
                        </w:rPr>
                      </w:pPr>
                      <w:r>
                        <w:rPr>
                          <w:rFonts w:ascii="Amasis MT Pro" w:hAnsi="Amasis MT Pro"/>
                          <w:b/>
                          <w:bCs/>
                          <w:color w:val="002060"/>
                          <w:sz w:val="62"/>
                          <w:szCs w:val="62"/>
                        </w:rPr>
                        <w:t>Presentation</w:t>
                      </w:r>
                      <w:r w:rsidR="001C35DB">
                        <w:rPr>
                          <w:rFonts w:ascii="Amasis MT Pro" w:hAnsi="Amasis MT Pro"/>
                          <w:b/>
                          <w:bCs/>
                          <w:color w:val="002060"/>
                          <w:sz w:val="62"/>
                          <w:szCs w:val="62"/>
                        </w:rPr>
                        <w:t xml:space="preserve"> Guidance</w:t>
                      </w:r>
                    </w:p>
                  </w:txbxContent>
                </v:textbox>
              </v:shape>
            </w:pict>
          </mc:Fallback>
        </mc:AlternateContent>
      </w:r>
      <w:r w:rsidR="00FD45A9">
        <w:rPr>
          <w:noProof/>
        </w:rPr>
        <w:drawing>
          <wp:anchor distT="0" distB="0" distL="0" distR="0" simplePos="0" relativeHeight="251659264" behindDoc="0" locked="0" layoutInCell="1" allowOverlap="1" wp14:anchorId="63904326" wp14:editId="0955539F">
            <wp:simplePos x="0" y="0"/>
            <wp:positionH relativeFrom="page">
              <wp:posOffset>-6350</wp:posOffset>
            </wp:positionH>
            <wp:positionV relativeFrom="page">
              <wp:posOffset>-5080</wp:posOffset>
            </wp:positionV>
            <wp:extent cx="7797800" cy="84451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97800" cy="844519"/>
                    </a:xfrm>
                    <a:prstGeom prst="rect">
                      <a:avLst/>
                    </a:prstGeom>
                  </pic:spPr>
                </pic:pic>
              </a:graphicData>
            </a:graphic>
            <wp14:sizeRelH relativeFrom="margin">
              <wp14:pctWidth>0</wp14:pctWidth>
            </wp14:sizeRelH>
            <wp14:sizeRelV relativeFrom="margin">
              <wp14:pctHeight>0</wp14:pctHeight>
            </wp14:sizeRelV>
          </wp:anchor>
        </w:drawing>
      </w:r>
    </w:p>
    <w:p w14:paraId="296CA326" w14:textId="77777777" w:rsidR="00A044C5" w:rsidRDefault="00BA5B36" w:rsidP="0000531A">
      <w:pPr>
        <w:spacing w:before="120"/>
        <w:ind w:right="116"/>
      </w:pPr>
      <w:r>
        <w:t>Dear Colleagues,</w:t>
      </w:r>
    </w:p>
    <w:p w14:paraId="296CA327" w14:textId="4862B55F" w:rsidR="00A044C5" w:rsidRDefault="00BA5B36" w:rsidP="00747581">
      <w:pPr>
        <w:spacing w:after="120"/>
        <w:ind w:right="116"/>
      </w:pPr>
      <w:r>
        <w:t xml:space="preserve">As we are approaching the event dates </w:t>
      </w:r>
      <w:r w:rsidR="005F1DD6">
        <w:t xml:space="preserve">for the Africa Regional Workshop </w:t>
      </w:r>
      <w:r w:rsidR="00B057CB">
        <w:t>on Strengthening TB M&amp;E Systems</w:t>
      </w:r>
      <w:r w:rsidR="00401764">
        <w:t xml:space="preserve"> and</w:t>
      </w:r>
      <w:r>
        <w:t xml:space="preserve"> participation related logistic arrangements are underway, we're writing to briefly outline the conference agenda and provide detailed information on the country presentations' session, requirements, and recommendations.</w:t>
      </w:r>
    </w:p>
    <w:p w14:paraId="296CA329" w14:textId="44A76E22" w:rsidR="00A044C5" w:rsidRDefault="00B91A11" w:rsidP="00A724CE">
      <w:pPr>
        <w:ind w:right="116"/>
      </w:pPr>
      <w:r>
        <w:t xml:space="preserve">As a reminder, </w:t>
      </w:r>
      <w:r w:rsidR="005F1DD6">
        <w:t xml:space="preserve">the workshop </w:t>
      </w:r>
      <w:r>
        <w:t xml:space="preserve">will span </w:t>
      </w:r>
      <w:r w:rsidR="00DC59A7">
        <w:t>four</w:t>
      </w:r>
      <w:r>
        <w:t xml:space="preserve"> working days, from </w:t>
      </w:r>
      <w:r w:rsidR="00DC59A7">
        <w:t xml:space="preserve">April 16 – 19, </w:t>
      </w:r>
      <w:r>
        <w:t xml:space="preserve">and is designed around three </w:t>
      </w:r>
      <w:r w:rsidR="006125A0">
        <w:t xml:space="preserve">main </w:t>
      </w:r>
      <w:r w:rsidR="00FE1C6A">
        <w:t>pillars</w:t>
      </w:r>
      <w:r>
        <w:t xml:space="preserve">: </w:t>
      </w:r>
      <w:r w:rsidR="00173A2D">
        <w:t xml:space="preserve">updates to the </w:t>
      </w:r>
      <w:r w:rsidR="00401764">
        <w:t xml:space="preserve">TB </w:t>
      </w:r>
      <w:r w:rsidR="007E1553" w:rsidRPr="007E1553">
        <w:t>Performance-based Monitoring and Evaluation Framework (PBMEF)</w:t>
      </w:r>
      <w:r w:rsidR="00173A2D">
        <w:t xml:space="preserve"> </w:t>
      </w:r>
      <w:r w:rsidR="00C23D8F">
        <w:t xml:space="preserve">and a clear understanding of the PBMEF indicators; </w:t>
      </w:r>
      <w:r>
        <w:t xml:space="preserve">updates </w:t>
      </w:r>
      <w:r w:rsidR="00A81886">
        <w:t xml:space="preserve">to the </w:t>
      </w:r>
      <w:r w:rsidR="00A81886" w:rsidRPr="00A81886">
        <w:t>WHO surveillance guidelines and considerations for WHO reporting</w:t>
      </w:r>
      <w:r w:rsidR="00A81886">
        <w:t>; and</w:t>
      </w:r>
      <w:r w:rsidR="00447D38">
        <w:t xml:space="preserve"> updates from the USAID TB-priority countries in Africa </w:t>
      </w:r>
      <w:r w:rsidR="00F673DA">
        <w:t xml:space="preserve">as well as </w:t>
      </w:r>
      <w:r w:rsidR="00D22F75">
        <w:t xml:space="preserve">updates from </w:t>
      </w:r>
      <w:r w:rsidR="00F673DA">
        <w:t>technical partne</w:t>
      </w:r>
      <w:r w:rsidR="00607567">
        <w:t>r</w:t>
      </w:r>
      <w:r w:rsidR="00D22F75">
        <w:t>s</w:t>
      </w:r>
      <w:r w:rsidR="00F673DA">
        <w:t>.</w:t>
      </w:r>
    </w:p>
    <w:p w14:paraId="296CA32A" w14:textId="77777777" w:rsidR="00A044C5" w:rsidRDefault="00A044C5"/>
    <w:tbl>
      <w:tblPr>
        <w:tblStyle w:val="a"/>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35"/>
        <w:gridCol w:w="2070"/>
        <w:gridCol w:w="2250"/>
        <w:gridCol w:w="3510"/>
      </w:tblGrid>
      <w:tr w:rsidR="00A724CE" w:rsidRPr="00A64837" w14:paraId="296CA331" w14:textId="167C97C7" w:rsidTr="00607567">
        <w:tc>
          <w:tcPr>
            <w:tcW w:w="2335" w:type="dxa"/>
            <w:shd w:val="clear" w:color="auto" w:fill="auto"/>
            <w:tcMar>
              <w:top w:w="100" w:type="dxa"/>
              <w:left w:w="100" w:type="dxa"/>
              <w:bottom w:w="100" w:type="dxa"/>
              <w:right w:w="100" w:type="dxa"/>
            </w:tcMar>
          </w:tcPr>
          <w:p w14:paraId="296CA32B" w14:textId="5DE39341" w:rsidR="00A724CE" w:rsidRPr="00906315" w:rsidRDefault="00720B55">
            <w:pPr>
              <w:widowControl w:val="0"/>
              <w:spacing w:line="240" w:lineRule="auto"/>
              <w:jc w:val="center"/>
              <w:rPr>
                <w:b/>
                <w:sz w:val="18"/>
                <w:szCs w:val="18"/>
              </w:rPr>
            </w:pPr>
            <w:r w:rsidRPr="00906315">
              <w:rPr>
                <w:b/>
                <w:sz w:val="18"/>
                <w:szCs w:val="18"/>
              </w:rPr>
              <w:t>April 16</w:t>
            </w:r>
          </w:p>
          <w:p w14:paraId="296CA32C" w14:textId="0CB72B97" w:rsidR="00A724CE" w:rsidRPr="003C39F6" w:rsidRDefault="00AB1EBA">
            <w:pPr>
              <w:widowControl w:val="0"/>
              <w:spacing w:line="240" w:lineRule="auto"/>
              <w:jc w:val="center"/>
              <w:rPr>
                <w:sz w:val="18"/>
                <w:szCs w:val="18"/>
                <w:lang w:val="en-US"/>
              </w:rPr>
            </w:pPr>
            <w:r w:rsidRPr="003C39F6">
              <w:rPr>
                <w:sz w:val="18"/>
                <w:szCs w:val="18"/>
                <w:lang w:val="en-US"/>
              </w:rPr>
              <w:t xml:space="preserve">USAID </w:t>
            </w:r>
            <w:r w:rsidR="00855C45">
              <w:rPr>
                <w:sz w:val="18"/>
                <w:szCs w:val="18"/>
                <w:lang w:val="en-US"/>
              </w:rPr>
              <w:t>u</w:t>
            </w:r>
            <w:r w:rsidRPr="003C39F6">
              <w:rPr>
                <w:sz w:val="18"/>
                <w:szCs w:val="18"/>
                <w:lang w:val="en-US"/>
              </w:rPr>
              <w:t xml:space="preserve">pdates, PBMEF </w:t>
            </w:r>
            <w:r w:rsidR="00855C45">
              <w:rPr>
                <w:sz w:val="18"/>
                <w:szCs w:val="18"/>
                <w:lang w:val="en-US"/>
              </w:rPr>
              <w:t>u</w:t>
            </w:r>
            <w:r w:rsidR="003C39F6" w:rsidRPr="003C39F6">
              <w:rPr>
                <w:sz w:val="18"/>
                <w:szCs w:val="18"/>
                <w:lang w:val="en-US"/>
              </w:rPr>
              <w:t>pdates</w:t>
            </w:r>
            <w:r w:rsidR="003C39F6">
              <w:rPr>
                <w:sz w:val="18"/>
                <w:szCs w:val="18"/>
                <w:lang w:val="en-US"/>
              </w:rPr>
              <w:t xml:space="preserve">, and </w:t>
            </w:r>
            <w:r w:rsidR="00855C45">
              <w:rPr>
                <w:sz w:val="18"/>
                <w:szCs w:val="18"/>
                <w:lang w:val="en-US"/>
              </w:rPr>
              <w:t>c</w:t>
            </w:r>
            <w:r w:rsidR="003C39F6">
              <w:rPr>
                <w:sz w:val="18"/>
                <w:szCs w:val="18"/>
                <w:lang w:val="en-US"/>
              </w:rPr>
              <w:t xml:space="preserve">ascade </w:t>
            </w:r>
            <w:r w:rsidR="00855C45">
              <w:rPr>
                <w:sz w:val="18"/>
                <w:szCs w:val="18"/>
                <w:lang w:val="en-US"/>
              </w:rPr>
              <w:t>a</w:t>
            </w:r>
            <w:r w:rsidR="003C39F6">
              <w:rPr>
                <w:sz w:val="18"/>
                <w:szCs w:val="18"/>
                <w:lang w:val="en-US"/>
              </w:rPr>
              <w:t>nalyses</w:t>
            </w:r>
          </w:p>
        </w:tc>
        <w:tc>
          <w:tcPr>
            <w:tcW w:w="2070" w:type="dxa"/>
            <w:shd w:val="clear" w:color="auto" w:fill="auto"/>
            <w:tcMar>
              <w:top w:w="100" w:type="dxa"/>
              <w:left w:w="100" w:type="dxa"/>
              <w:bottom w:w="100" w:type="dxa"/>
              <w:right w:w="100" w:type="dxa"/>
            </w:tcMar>
          </w:tcPr>
          <w:p w14:paraId="296CA32D" w14:textId="0EE984BD" w:rsidR="00A724CE" w:rsidRPr="00906315" w:rsidRDefault="00720B55">
            <w:pPr>
              <w:widowControl w:val="0"/>
              <w:spacing w:line="240" w:lineRule="auto"/>
              <w:jc w:val="center"/>
              <w:rPr>
                <w:b/>
                <w:sz w:val="18"/>
                <w:szCs w:val="18"/>
              </w:rPr>
            </w:pPr>
            <w:r w:rsidRPr="00906315">
              <w:rPr>
                <w:b/>
                <w:sz w:val="18"/>
                <w:szCs w:val="18"/>
              </w:rPr>
              <w:t>April 17</w:t>
            </w:r>
          </w:p>
          <w:p w14:paraId="296CA32E" w14:textId="5BB552E1" w:rsidR="00A724CE" w:rsidRPr="00906315" w:rsidRDefault="00C30FCB">
            <w:pPr>
              <w:widowControl w:val="0"/>
              <w:spacing w:line="240" w:lineRule="auto"/>
              <w:jc w:val="center"/>
              <w:rPr>
                <w:sz w:val="18"/>
                <w:szCs w:val="18"/>
              </w:rPr>
            </w:pPr>
            <w:r w:rsidRPr="00906315">
              <w:rPr>
                <w:sz w:val="18"/>
                <w:szCs w:val="18"/>
              </w:rPr>
              <w:t xml:space="preserve">Country and </w:t>
            </w:r>
            <w:r w:rsidR="00855C45">
              <w:rPr>
                <w:sz w:val="18"/>
                <w:szCs w:val="18"/>
              </w:rPr>
              <w:t>t</w:t>
            </w:r>
            <w:r w:rsidRPr="00906315">
              <w:rPr>
                <w:sz w:val="18"/>
                <w:szCs w:val="18"/>
              </w:rPr>
              <w:t xml:space="preserve">echnical </w:t>
            </w:r>
            <w:r w:rsidR="00855C45">
              <w:rPr>
                <w:sz w:val="18"/>
                <w:szCs w:val="18"/>
              </w:rPr>
              <w:t>p</w:t>
            </w:r>
            <w:r w:rsidRPr="00906315">
              <w:rPr>
                <w:sz w:val="18"/>
                <w:szCs w:val="18"/>
              </w:rPr>
              <w:t xml:space="preserve">artner </w:t>
            </w:r>
            <w:r w:rsidR="00855C45">
              <w:rPr>
                <w:sz w:val="18"/>
                <w:szCs w:val="18"/>
              </w:rPr>
              <w:t>u</w:t>
            </w:r>
            <w:r w:rsidR="00A724CE" w:rsidRPr="00906315">
              <w:rPr>
                <w:sz w:val="18"/>
                <w:szCs w:val="18"/>
              </w:rPr>
              <w:t>pdates</w:t>
            </w:r>
          </w:p>
        </w:tc>
        <w:tc>
          <w:tcPr>
            <w:tcW w:w="2250" w:type="dxa"/>
            <w:shd w:val="clear" w:color="auto" w:fill="auto"/>
            <w:tcMar>
              <w:top w:w="100" w:type="dxa"/>
              <w:left w:w="100" w:type="dxa"/>
              <w:bottom w:w="100" w:type="dxa"/>
              <w:right w:w="100" w:type="dxa"/>
            </w:tcMar>
          </w:tcPr>
          <w:p w14:paraId="296CA32F" w14:textId="71096924" w:rsidR="00A724CE" w:rsidRPr="00906315" w:rsidRDefault="00720B55">
            <w:pPr>
              <w:widowControl w:val="0"/>
              <w:spacing w:line="240" w:lineRule="auto"/>
              <w:jc w:val="center"/>
              <w:rPr>
                <w:b/>
                <w:sz w:val="18"/>
                <w:szCs w:val="18"/>
              </w:rPr>
            </w:pPr>
            <w:r w:rsidRPr="00906315">
              <w:rPr>
                <w:b/>
                <w:sz w:val="18"/>
                <w:szCs w:val="18"/>
              </w:rPr>
              <w:t>April 18</w:t>
            </w:r>
          </w:p>
          <w:p w14:paraId="296CA330" w14:textId="77777777" w:rsidR="00A724CE" w:rsidRPr="00906315" w:rsidRDefault="00A724CE">
            <w:pPr>
              <w:widowControl w:val="0"/>
              <w:spacing w:line="240" w:lineRule="auto"/>
              <w:jc w:val="center"/>
              <w:rPr>
                <w:sz w:val="18"/>
                <w:szCs w:val="18"/>
              </w:rPr>
            </w:pPr>
            <w:r w:rsidRPr="00906315">
              <w:rPr>
                <w:sz w:val="18"/>
                <w:szCs w:val="18"/>
              </w:rPr>
              <w:t>Latest developments from the WHO</w:t>
            </w:r>
          </w:p>
        </w:tc>
        <w:tc>
          <w:tcPr>
            <w:tcW w:w="3510" w:type="dxa"/>
          </w:tcPr>
          <w:p w14:paraId="5C61355A" w14:textId="77777777" w:rsidR="00A724CE" w:rsidRDefault="00720B55">
            <w:pPr>
              <w:widowControl w:val="0"/>
              <w:spacing w:line="240" w:lineRule="auto"/>
              <w:jc w:val="center"/>
              <w:rPr>
                <w:b/>
                <w:sz w:val="18"/>
                <w:szCs w:val="18"/>
              </w:rPr>
            </w:pPr>
            <w:r w:rsidRPr="00906315">
              <w:rPr>
                <w:b/>
                <w:sz w:val="18"/>
                <w:szCs w:val="18"/>
              </w:rPr>
              <w:t>April 19</w:t>
            </w:r>
          </w:p>
          <w:p w14:paraId="44D771A1" w14:textId="05B20883" w:rsidR="00636ACB" w:rsidRPr="00636ACB" w:rsidRDefault="00636ACB">
            <w:pPr>
              <w:widowControl w:val="0"/>
              <w:spacing w:line="240" w:lineRule="auto"/>
              <w:jc w:val="center"/>
              <w:rPr>
                <w:bCs/>
                <w:sz w:val="18"/>
                <w:szCs w:val="18"/>
              </w:rPr>
            </w:pPr>
            <w:r>
              <w:rPr>
                <w:bCs/>
                <w:sz w:val="18"/>
                <w:szCs w:val="18"/>
              </w:rPr>
              <w:t>TB DIAH</w:t>
            </w:r>
            <w:r w:rsidR="00855C45">
              <w:rPr>
                <w:bCs/>
                <w:sz w:val="18"/>
                <w:szCs w:val="18"/>
              </w:rPr>
              <w:t xml:space="preserve"> </w:t>
            </w:r>
            <w:r w:rsidR="00F25CE4">
              <w:rPr>
                <w:bCs/>
                <w:sz w:val="18"/>
                <w:szCs w:val="18"/>
              </w:rPr>
              <w:t xml:space="preserve">activity implementation in Africa, updates to the MEL plan template, and </w:t>
            </w:r>
            <w:r w:rsidR="00BA5B36">
              <w:rPr>
                <w:bCs/>
                <w:sz w:val="18"/>
                <w:szCs w:val="18"/>
              </w:rPr>
              <w:t>ensuring data quality</w:t>
            </w:r>
            <w:r w:rsidR="00F25CE4">
              <w:rPr>
                <w:bCs/>
                <w:sz w:val="18"/>
                <w:szCs w:val="18"/>
              </w:rPr>
              <w:t xml:space="preserve"> </w:t>
            </w:r>
          </w:p>
        </w:tc>
      </w:tr>
      <w:tr w:rsidR="00A724CE" w:rsidRPr="00A64837" w14:paraId="296CA33D" w14:textId="566D8512" w:rsidTr="00607567">
        <w:trPr>
          <w:trHeight w:val="3004"/>
        </w:trPr>
        <w:tc>
          <w:tcPr>
            <w:tcW w:w="2335" w:type="dxa"/>
            <w:shd w:val="clear" w:color="auto" w:fill="auto"/>
            <w:tcMar>
              <w:top w:w="100" w:type="dxa"/>
              <w:left w:w="100" w:type="dxa"/>
              <w:bottom w:w="100" w:type="dxa"/>
              <w:right w:w="100" w:type="dxa"/>
            </w:tcMar>
          </w:tcPr>
          <w:p w14:paraId="2566868D" w14:textId="2D0541F3" w:rsidR="00720B55" w:rsidRPr="00906315" w:rsidRDefault="00E71137" w:rsidP="000B47D1">
            <w:pPr>
              <w:widowControl w:val="0"/>
              <w:spacing w:after="120" w:line="240" w:lineRule="auto"/>
              <w:rPr>
                <w:sz w:val="18"/>
                <w:szCs w:val="18"/>
              </w:rPr>
            </w:pPr>
            <w:r w:rsidRPr="00906315">
              <w:rPr>
                <w:sz w:val="18"/>
                <w:szCs w:val="18"/>
              </w:rPr>
              <w:t xml:space="preserve">USAID </w:t>
            </w:r>
            <w:r w:rsidR="00BA5B36">
              <w:rPr>
                <w:sz w:val="18"/>
                <w:szCs w:val="18"/>
              </w:rPr>
              <w:t>g</w:t>
            </w:r>
            <w:r w:rsidRPr="00906315">
              <w:rPr>
                <w:sz w:val="18"/>
                <w:szCs w:val="18"/>
              </w:rPr>
              <w:t xml:space="preserve">lobal TB </w:t>
            </w:r>
            <w:r w:rsidR="00BA5B36">
              <w:rPr>
                <w:sz w:val="18"/>
                <w:szCs w:val="18"/>
              </w:rPr>
              <w:t>s</w:t>
            </w:r>
            <w:r w:rsidRPr="00906315">
              <w:rPr>
                <w:sz w:val="18"/>
                <w:szCs w:val="18"/>
              </w:rPr>
              <w:t xml:space="preserve">trategy, implementation status, </w:t>
            </w:r>
            <w:r w:rsidR="000B47D1" w:rsidRPr="00906315">
              <w:rPr>
                <w:sz w:val="18"/>
                <w:szCs w:val="18"/>
              </w:rPr>
              <w:t xml:space="preserve">and </w:t>
            </w:r>
            <w:r w:rsidRPr="00906315">
              <w:rPr>
                <w:sz w:val="18"/>
                <w:szCs w:val="18"/>
              </w:rPr>
              <w:t xml:space="preserve">results framework </w:t>
            </w:r>
          </w:p>
          <w:p w14:paraId="7C0843C6" w14:textId="77777777" w:rsidR="00275820" w:rsidRPr="00906315" w:rsidRDefault="000B47D1" w:rsidP="00275820">
            <w:pPr>
              <w:widowControl w:val="0"/>
              <w:spacing w:after="120" w:line="240" w:lineRule="auto"/>
              <w:rPr>
                <w:sz w:val="18"/>
                <w:szCs w:val="18"/>
              </w:rPr>
            </w:pPr>
            <w:r w:rsidRPr="00906315">
              <w:rPr>
                <w:sz w:val="18"/>
                <w:szCs w:val="18"/>
              </w:rPr>
              <w:t xml:space="preserve">Introduction to the </w:t>
            </w:r>
            <w:r w:rsidR="00A66D7E" w:rsidRPr="00906315">
              <w:rPr>
                <w:sz w:val="18"/>
                <w:szCs w:val="18"/>
              </w:rPr>
              <w:t>u</w:t>
            </w:r>
            <w:r w:rsidR="00720B55" w:rsidRPr="00906315">
              <w:rPr>
                <w:sz w:val="18"/>
                <w:szCs w:val="18"/>
              </w:rPr>
              <w:t>pdated PBMEF</w:t>
            </w:r>
            <w:r w:rsidR="00CD3CA9" w:rsidRPr="00906315">
              <w:rPr>
                <w:sz w:val="18"/>
                <w:szCs w:val="18"/>
              </w:rPr>
              <w:t xml:space="preserve"> and an</w:t>
            </w:r>
            <w:r w:rsidR="00A66D7E" w:rsidRPr="00906315">
              <w:rPr>
                <w:sz w:val="18"/>
                <w:szCs w:val="18"/>
              </w:rPr>
              <w:t xml:space="preserve"> in-depth understanding of the different levels of indicators</w:t>
            </w:r>
            <w:r w:rsidR="00CD3CA9" w:rsidRPr="00906315">
              <w:rPr>
                <w:sz w:val="18"/>
                <w:szCs w:val="18"/>
              </w:rPr>
              <w:t xml:space="preserve"> </w:t>
            </w:r>
          </w:p>
          <w:p w14:paraId="296CA332" w14:textId="0C836D3B" w:rsidR="00720B55" w:rsidRPr="00906315" w:rsidRDefault="00275820" w:rsidP="003B6F32">
            <w:pPr>
              <w:widowControl w:val="0"/>
              <w:spacing w:line="240" w:lineRule="auto"/>
              <w:rPr>
                <w:sz w:val="18"/>
                <w:szCs w:val="18"/>
              </w:rPr>
            </w:pPr>
            <w:r w:rsidRPr="00906315">
              <w:rPr>
                <w:sz w:val="18"/>
                <w:szCs w:val="18"/>
              </w:rPr>
              <w:t>Creating a cascade analysis and analyzing gaps in the cascade using PBMEF indicators</w:t>
            </w:r>
            <w:r w:rsidR="00720B55" w:rsidRPr="00906315">
              <w:rPr>
                <w:sz w:val="18"/>
                <w:szCs w:val="18"/>
              </w:rPr>
              <w:br/>
            </w:r>
          </w:p>
        </w:tc>
        <w:tc>
          <w:tcPr>
            <w:tcW w:w="2070" w:type="dxa"/>
            <w:shd w:val="clear" w:color="auto" w:fill="auto"/>
            <w:tcMar>
              <w:top w:w="100" w:type="dxa"/>
              <w:left w:w="100" w:type="dxa"/>
              <w:bottom w:w="100" w:type="dxa"/>
              <w:right w:w="100" w:type="dxa"/>
            </w:tcMar>
          </w:tcPr>
          <w:p w14:paraId="338CAB54" w14:textId="66C3578A" w:rsidR="001E472A" w:rsidRPr="00906315" w:rsidRDefault="001E472A" w:rsidP="009D73D7">
            <w:pPr>
              <w:widowControl w:val="0"/>
              <w:spacing w:after="120" w:line="240" w:lineRule="auto"/>
              <w:rPr>
                <w:sz w:val="18"/>
                <w:szCs w:val="18"/>
              </w:rPr>
            </w:pPr>
            <w:r w:rsidRPr="00906315">
              <w:rPr>
                <w:sz w:val="18"/>
                <w:szCs w:val="18"/>
              </w:rPr>
              <w:t>Updates from the NTPs of USAID TB-priority countries</w:t>
            </w:r>
            <w:r w:rsidR="001878A7" w:rsidRPr="001878A7">
              <w:rPr>
                <w:sz w:val="18"/>
                <w:szCs w:val="18"/>
              </w:rPr>
              <w:t xml:space="preserve"> on </w:t>
            </w:r>
            <w:r w:rsidR="00E13E57">
              <w:rPr>
                <w:sz w:val="18"/>
                <w:szCs w:val="18"/>
              </w:rPr>
              <w:t>each country’s</w:t>
            </w:r>
            <w:r w:rsidR="004D71C3">
              <w:rPr>
                <w:sz w:val="18"/>
                <w:szCs w:val="18"/>
              </w:rPr>
              <w:t xml:space="preserve"> TB snapshot</w:t>
            </w:r>
            <w:r w:rsidR="00E13E57">
              <w:rPr>
                <w:sz w:val="18"/>
                <w:szCs w:val="18"/>
              </w:rPr>
              <w:t>;</w:t>
            </w:r>
            <w:r w:rsidR="004D71C3">
              <w:rPr>
                <w:sz w:val="18"/>
                <w:szCs w:val="18"/>
              </w:rPr>
              <w:t xml:space="preserve"> </w:t>
            </w:r>
            <w:r w:rsidR="00E13E57">
              <w:rPr>
                <w:sz w:val="18"/>
                <w:szCs w:val="18"/>
              </w:rPr>
              <w:t>u</w:t>
            </w:r>
            <w:r w:rsidR="00AF0411">
              <w:rPr>
                <w:sz w:val="18"/>
                <w:szCs w:val="18"/>
              </w:rPr>
              <w:t xml:space="preserve">pdates in </w:t>
            </w:r>
            <w:r w:rsidR="001878A7" w:rsidRPr="001878A7">
              <w:rPr>
                <w:sz w:val="18"/>
                <w:szCs w:val="18"/>
              </w:rPr>
              <w:t>national TB M&amp;E, surveillance, and data use</w:t>
            </w:r>
            <w:r w:rsidR="00B61A7A">
              <w:rPr>
                <w:sz w:val="18"/>
                <w:szCs w:val="18"/>
              </w:rPr>
              <w:t>;</w:t>
            </w:r>
            <w:r w:rsidR="001878A7" w:rsidRPr="001878A7">
              <w:rPr>
                <w:sz w:val="18"/>
                <w:szCs w:val="18"/>
              </w:rPr>
              <w:t xml:space="preserve"> </w:t>
            </w:r>
            <w:r w:rsidR="00E13E57">
              <w:rPr>
                <w:sz w:val="18"/>
                <w:szCs w:val="18"/>
              </w:rPr>
              <w:t xml:space="preserve">and </w:t>
            </w:r>
            <w:r w:rsidR="004D71C3">
              <w:rPr>
                <w:sz w:val="18"/>
                <w:szCs w:val="18"/>
              </w:rPr>
              <w:t>trends in select PBMEF core indicators</w:t>
            </w:r>
          </w:p>
          <w:p w14:paraId="296CA337" w14:textId="30462612" w:rsidR="00A724CE" w:rsidRPr="00906315" w:rsidRDefault="00A724CE" w:rsidP="009D73D7">
            <w:pPr>
              <w:widowControl w:val="0"/>
              <w:spacing w:line="240" w:lineRule="auto"/>
              <w:rPr>
                <w:sz w:val="18"/>
                <w:szCs w:val="18"/>
              </w:rPr>
            </w:pPr>
            <w:r w:rsidRPr="00906315">
              <w:rPr>
                <w:sz w:val="18"/>
                <w:szCs w:val="18"/>
              </w:rPr>
              <w:br/>
            </w:r>
            <w:r w:rsidR="00927695">
              <w:rPr>
                <w:sz w:val="18"/>
                <w:szCs w:val="18"/>
              </w:rPr>
              <w:t>Updates from t</w:t>
            </w:r>
            <w:r w:rsidRPr="00906315">
              <w:rPr>
                <w:sz w:val="18"/>
                <w:szCs w:val="18"/>
              </w:rPr>
              <w:t xml:space="preserve">echnical partner </w:t>
            </w:r>
          </w:p>
        </w:tc>
        <w:tc>
          <w:tcPr>
            <w:tcW w:w="2250" w:type="dxa"/>
            <w:shd w:val="clear" w:color="auto" w:fill="auto"/>
            <w:tcMar>
              <w:top w:w="100" w:type="dxa"/>
              <w:left w:w="100" w:type="dxa"/>
              <w:bottom w:w="100" w:type="dxa"/>
              <w:right w:w="100" w:type="dxa"/>
            </w:tcMar>
          </w:tcPr>
          <w:p w14:paraId="296CA338" w14:textId="5FE5065E" w:rsidR="00A724CE" w:rsidRPr="00906315" w:rsidRDefault="00A724CE" w:rsidP="009D73D7">
            <w:pPr>
              <w:widowControl w:val="0"/>
              <w:spacing w:after="120" w:line="240" w:lineRule="auto"/>
              <w:rPr>
                <w:sz w:val="18"/>
                <w:szCs w:val="18"/>
              </w:rPr>
            </w:pPr>
            <w:r w:rsidRPr="00906315">
              <w:rPr>
                <w:sz w:val="18"/>
                <w:szCs w:val="18"/>
              </w:rPr>
              <w:t xml:space="preserve">The new WHO </w:t>
            </w:r>
            <w:r w:rsidR="005A5F83" w:rsidRPr="00906315">
              <w:rPr>
                <w:sz w:val="18"/>
                <w:szCs w:val="18"/>
              </w:rPr>
              <w:t>surveillance</w:t>
            </w:r>
            <w:r w:rsidRPr="00906315">
              <w:rPr>
                <w:sz w:val="18"/>
                <w:szCs w:val="18"/>
              </w:rPr>
              <w:t xml:space="preserve"> guidance on TB data generation and use</w:t>
            </w:r>
            <w:r w:rsidR="000407E9" w:rsidRPr="00906315">
              <w:rPr>
                <w:sz w:val="18"/>
                <w:szCs w:val="18"/>
              </w:rPr>
              <w:t>:</w:t>
            </w:r>
            <w:r w:rsidRPr="00906315">
              <w:rPr>
                <w:sz w:val="18"/>
                <w:szCs w:val="18"/>
              </w:rPr>
              <w:t xml:space="preserve"> </w:t>
            </w:r>
            <w:r w:rsidR="00853C43" w:rsidRPr="00906315">
              <w:rPr>
                <w:sz w:val="18"/>
                <w:szCs w:val="18"/>
              </w:rPr>
              <w:t>frequency of reporting, what’s new, and new methodologies</w:t>
            </w:r>
          </w:p>
          <w:p w14:paraId="296CA33B" w14:textId="54AC8A32" w:rsidR="00A724CE" w:rsidRPr="00906315" w:rsidRDefault="00C30FCB" w:rsidP="009D73D7">
            <w:pPr>
              <w:widowControl w:val="0"/>
              <w:spacing w:after="120" w:line="240" w:lineRule="auto"/>
              <w:rPr>
                <w:sz w:val="18"/>
                <w:szCs w:val="18"/>
              </w:rPr>
            </w:pPr>
            <w:r w:rsidRPr="00906315">
              <w:rPr>
                <w:sz w:val="18"/>
                <w:szCs w:val="18"/>
              </w:rPr>
              <w:t>Digital products to support TB surveillance and program planning</w:t>
            </w:r>
          </w:p>
          <w:p w14:paraId="296CA33C" w14:textId="3390C0C7" w:rsidR="00A724CE" w:rsidRPr="00906315" w:rsidRDefault="009D73D7" w:rsidP="003B6F32">
            <w:pPr>
              <w:widowControl w:val="0"/>
              <w:spacing w:line="240" w:lineRule="auto"/>
              <w:rPr>
                <w:sz w:val="18"/>
                <w:szCs w:val="18"/>
              </w:rPr>
            </w:pPr>
            <w:r w:rsidRPr="00906315">
              <w:rPr>
                <w:sz w:val="18"/>
                <w:szCs w:val="18"/>
              </w:rPr>
              <w:t>Improving the quality and coverage of surveillance system</w:t>
            </w:r>
          </w:p>
        </w:tc>
        <w:tc>
          <w:tcPr>
            <w:tcW w:w="3510" w:type="dxa"/>
          </w:tcPr>
          <w:p w14:paraId="18A1FA23" w14:textId="4FD9F29F" w:rsidR="00295F1A" w:rsidRPr="00906315" w:rsidRDefault="00295F1A" w:rsidP="00295F1A">
            <w:pPr>
              <w:widowControl w:val="0"/>
              <w:spacing w:line="240" w:lineRule="auto"/>
              <w:rPr>
                <w:sz w:val="18"/>
                <w:szCs w:val="18"/>
              </w:rPr>
            </w:pPr>
            <w:r w:rsidRPr="00906315">
              <w:rPr>
                <w:sz w:val="18"/>
                <w:szCs w:val="18"/>
              </w:rPr>
              <w:t xml:space="preserve">TB DIAH </w:t>
            </w:r>
            <w:r w:rsidR="0077115A" w:rsidRPr="00906315">
              <w:rPr>
                <w:sz w:val="18"/>
                <w:szCs w:val="18"/>
              </w:rPr>
              <w:t>country s</w:t>
            </w:r>
            <w:r w:rsidRPr="00906315">
              <w:rPr>
                <w:sz w:val="18"/>
                <w:szCs w:val="18"/>
              </w:rPr>
              <w:t>upport</w:t>
            </w:r>
            <w:r w:rsidR="00456B13">
              <w:rPr>
                <w:sz w:val="18"/>
                <w:szCs w:val="18"/>
              </w:rPr>
              <w:t xml:space="preserve"> in Africa</w:t>
            </w:r>
            <w:r w:rsidR="0077115A" w:rsidRPr="00906315">
              <w:rPr>
                <w:sz w:val="18"/>
                <w:szCs w:val="18"/>
              </w:rPr>
              <w:t>:</w:t>
            </w:r>
            <w:r w:rsidRPr="00906315">
              <w:rPr>
                <w:sz w:val="18"/>
                <w:szCs w:val="18"/>
              </w:rPr>
              <w:t xml:space="preserve"> in the DRC</w:t>
            </w:r>
            <w:r w:rsidR="0077115A" w:rsidRPr="00906315">
              <w:rPr>
                <w:sz w:val="18"/>
                <w:szCs w:val="18"/>
              </w:rPr>
              <w:t>,</w:t>
            </w:r>
            <w:r w:rsidRPr="00906315">
              <w:rPr>
                <w:sz w:val="18"/>
                <w:szCs w:val="18"/>
              </w:rPr>
              <w:t xml:space="preserve"> </w:t>
            </w:r>
            <w:r w:rsidR="0077115A" w:rsidRPr="00906315">
              <w:rPr>
                <w:sz w:val="18"/>
                <w:szCs w:val="18"/>
              </w:rPr>
              <w:t>s</w:t>
            </w:r>
            <w:r w:rsidRPr="00906315">
              <w:rPr>
                <w:sz w:val="18"/>
                <w:szCs w:val="18"/>
              </w:rPr>
              <w:t xml:space="preserve">trengthening TB M&amp;E </w:t>
            </w:r>
            <w:r w:rsidR="0077115A" w:rsidRPr="00906315">
              <w:rPr>
                <w:sz w:val="18"/>
                <w:szCs w:val="18"/>
              </w:rPr>
              <w:t>c</w:t>
            </w:r>
            <w:r w:rsidRPr="00906315">
              <w:rPr>
                <w:sz w:val="18"/>
                <w:szCs w:val="18"/>
              </w:rPr>
              <w:t>apacity</w:t>
            </w:r>
            <w:r w:rsidR="0077115A" w:rsidRPr="00906315">
              <w:rPr>
                <w:sz w:val="18"/>
                <w:szCs w:val="18"/>
              </w:rPr>
              <w:t>;</w:t>
            </w:r>
            <w:r w:rsidR="006D374B" w:rsidRPr="00906315">
              <w:rPr>
                <w:sz w:val="18"/>
                <w:szCs w:val="18"/>
              </w:rPr>
              <w:t xml:space="preserve"> launching the Automated Partners Performance Report (APPR) system and conducting data quality reviews in </w:t>
            </w:r>
            <w:r w:rsidR="0077115A" w:rsidRPr="00906315">
              <w:rPr>
                <w:sz w:val="18"/>
                <w:szCs w:val="18"/>
              </w:rPr>
              <w:t xml:space="preserve"> </w:t>
            </w:r>
            <w:r w:rsidRPr="00906315">
              <w:rPr>
                <w:sz w:val="18"/>
                <w:szCs w:val="18"/>
              </w:rPr>
              <w:t xml:space="preserve"> </w:t>
            </w:r>
          </w:p>
          <w:p w14:paraId="67F92CBC" w14:textId="5D8FD2E3" w:rsidR="00A724CE" w:rsidRPr="00906315" w:rsidRDefault="00295F1A" w:rsidP="00A64837">
            <w:pPr>
              <w:widowControl w:val="0"/>
              <w:spacing w:after="120" w:line="240" w:lineRule="auto"/>
              <w:rPr>
                <w:sz w:val="18"/>
                <w:szCs w:val="18"/>
              </w:rPr>
            </w:pPr>
            <w:r w:rsidRPr="00906315">
              <w:rPr>
                <w:sz w:val="18"/>
                <w:szCs w:val="18"/>
              </w:rPr>
              <w:t>Nigeria</w:t>
            </w:r>
            <w:r w:rsidR="006D374B" w:rsidRPr="00906315">
              <w:rPr>
                <w:sz w:val="18"/>
                <w:szCs w:val="18"/>
              </w:rPr>
              <w:t xml:space="preserve">; </w:t>
            </w:r>
            <w:r w:rsidRPr="00906315">
              <w:rPr>
                <w:sz w:val="18"/>
                <w:szCs w:val="18"/>
              </w:rPr>
              <w:t xml:space="preserve">and </w:t>
            </w:r>
            <w:r w:rsidR="006D374B" w:rsidRPr="00906315">
              <w:rPr>
                <w:sz w:val="18"/>
                <w:szCs w:val="18"/>
              </w:rPr>
              <w:t>i</w:t>
            </w:r>
            <w:r w:rsidRPr="00906315">
              <w:rPr>
                <w:sz w:val="18"/>
                <w:szCs w:val="18"/>
              </w:rPr>
              <w:t xml:space="preserve">mplementing a TB </w:t>
            </w:r>
            <w:r w:rsidR="0096527E" w:rsidRPr="00906315">
              <w:rPr>
                <w:sz w:val="18"/>
                <w:szCs w:val="18"/>
              </w:rPr>
              <w:t>s</w:t>
            </w:r>
            <w:r w:rsidRPr="00906315">
              <w:rPr>
                <w:sz w:val="18"/>
                <w:szCs w:val="18"/>
              </w:rPr>
              <w:t xml:space="preserve">ituation </w:t>
            </w:r>
            <w:r w:rsidR="0096527E" w:rsidRPr="00906315">
              <w:rPr>
                <w:sz w:val="18"/>
                <w:szCs w:val="18"/>
              </w:rPr>
              <w:t>r</w:t>
            </w:r>
            <w:r w:rsidRPr="00906315">
              <w:rPr>
                <w:sz w:val="18"/>
                <w:szCs w:val="18"/>
              </w:rPr>
              <w:t xml:space="preserve">oom </w:t>
            </w:r>
            <w:r w:rsidR="005A685C" w:rsidRPr="00906315">
              <w:rPr>
                <w:sz w:val="18"/>
                <w:szCs w:val="18"/>
              </w:rPr>
              <w:t xml:space="preserve">(TBSR) </w:t>
            </w:r>
            <w:r w:rsidR="0096527E" w:rsidRPr="00906315">
              <w:rPr>
                <w:sz w:val="18"/>
                <w:szCs w:val="18"/>
              </w:rPr>
              <w:t>in</w:t>
            </w:r>
            <w:r w:rsidR="005A685C" w:rsidRPr="00906315">
              <w:rPr>
                <w:sz w:val="18"/>
                <w:szCs w:val="18"/>
              </w:rPr>
              <w:t xml:space="preserve"> </w:t>
            </w:r>
            <w:r w:rsidRPr="00906315">
              <w:rPr>
                <w:sz w:val="18"/>
                <w:szCs w:val="18"/>
              </w:rPr>
              <w:t>Nigeria</w:t>
            </w:r>
            <w:r w:rsidR="00D22F75">
              <w:rPr>
                <w:sz w:val="18"/>
                <w:szCs w:val="18"/>
              </w:rPr>
              <w:t xml:space="preserve"> and</w:t>
            </w:r>
            <w:r w:rsidR="005A685C" w:rsidRPr="00906315">
              <w:rPr>
                <w:sz w:val="18"/>
                <w:szCs w:val="18"/>
              </w:rPr>
              <w:t xml:space="preserve"> Zambia</w:t>
            </w:r>
            <w:r w:rsidRPr="00906315">
              <w:rPr>
                <w:sz w:val="18"/>
                <w:szCs w:val="18"/>
              </w:rPr>
              <w:t xml:space="preserve"> </w:t>
            </w:r>
          </w:p>
          <w:p w14:paraId="7C869E67" w14:textId="0C457F56" w:rsidR="00A64837" w:rsidRDefault="00A64837" w:rsidP="00A64837">
            <w:pPr>
              <w:widowControl w:val="0"/>
              <w:spacing w:after="120" w:line="240" w:lineRule="auto"/>
              <w:rPr>
                <w:sz w:val="18"/>
                <w:szCs w:val="18"/>
              </w:rPr>
            </w:pPr>
            <w:r w:rsidRPr="00906315">
              <w:rPr>
                <w:sz w:val="18"/>
                <w:szCs w:val="18"/>
              </w:rPr>
              <w:t xml:space="preserve">Updated Monitoring, Evaluation, and Learning (MEL) Plan Template </w:t>
            </w:r>
            <w:r w:rsidR="00F25CE4">
              <w:rPr>
                <w:sz w:val="18"/>
                <w:szCs w:val="18"/>
              </w:rPr>
              <w:t xml:space="preserve">for TB </w:t>
            </w:r>
            <w:r w:rsidR="00927695">
              <w:rPr>
                <w:sz w:val="18"/>
                <w:szCs w:val="18"/>
              </w:rPr>
              <w:t xml:space="preserve">activities </w:t>
            </w:r>
            <w:r w:rsidRPr="00906315">
              <w:rPr>
                <w:sz w:val="18"/>
                <w:szCs w:val="18"/>
              </w:rPr>
              <w:t xml:space="preserve">and </w:t>
            </w:r>
            <w:r w:rsidR="0004111F" w:rsidRPr="00906315">
              <w:rPr>
                <w:sz w:val="18"/>
                <w:szCs w:val="18"/>
              </w:rPr>
              <w:t>i</w:t>
            </w:r>
            <w:r w:rsidRPr="00906315">
              <w:rPr>
                <w:sz w:val="18"/>
                <w:szCs w:val="18"/>
              </w:rPr>
              <w:t xml:space="preserve">ntegrating PBMEF </w:t>
            </w:r>
            <w:r w:rsidR="0004111F" w:rsidRPr="00906315">
              <w:rPr>
                <w:sz w:val="18"/>
                <w:szCs w:val="18"/>
              </w:rPr>
              <w:t>i</w:t>
            </w:r>
            <w:r w:rsidRPr="00906315">
              <w:rPr>
                <w:sz w:val="18"/>
                <w:szCs w:val="18"/>
              </w:rPr>
              <w:t xml:space="preserve">ndicators into MEL </w:t>
            </w:r>
            <w:r w:rsidR="0004111F" w:rsidRPr="00906315">
              <w:rPr>
                <w:sz w:val="18"/>
                <w:szCs w:val="18"/>
              </w:rPr>
              <w:t>p</w:t>
            </w:r>
            <w:r w:rsidRPr="00906315">
              <w:rPr>
                <w:sz w:val="18"/>
                <w:szCs w:val="18"/>
              </w:rPr>
              <w:t>lans</w:t>
            </w:r>
          </w:p>
          <w:p w14:paraId="4296DC8E" w14:textId="5B6DA514" w:rsidR="005D713F" w:rsidRPr="00906315" w:rsidRDefault="005D713F" w:rsidP="003B6F32">
            <w:pPr>
              <w:widowControl w:val="0"/>
              <w:spacing w:line="240" w:lineRule="auto"/>
              <w:rPr>
                <w:sz w:val="18"/>
                <w:szCs w:val="18"/>
              </w:rPr>
            </w:pPr>
            <w:r w:rsidRPr="005D713F">
              <w:rPr>
                <w:sz w:val="18"/>
                <w:szCs w:val="18"/>
              </w:rPr>
              <w:t>Standards</w:t>
            </w:r>
            <w:r>
              <w:rPr>
                <w:sz w:val="18"/>
                <w:szCs w:val="18"/>
              </w:rPr>
              <w:t xml:space="preserve"> for data quality and ensuring data quality at </w:t>
            </w:r>
            <w:r w:rsidR="00DF57C0">
              <w:rPr>
                <w:sz w:val="18"/>
                <w:szCs w:val="18"/>
              </w:rPr>
              <w:t>different levels</w:t>
            </w:r>
          </w:p>
        </w:tc>
      </w:tr>
    </w:tbl>
    <w:p w14:paraId="296CA33E" w14:textId="77777777" w:rsidR="00A044C5" w:rsidRDefault="00A044C5"/>
    <w:p w14:paraId="296CA33F" w14:textId="0086668D" w:rsidR="00A044C5" w:rsidRDefault="00BA5B36">
      <w:pPr>
        <w:rPr>
          <w:b/>
        </w:rPr>
      </w:pPr>
      <w:r>
        <w:rPr>
          <w:b/>
        </w:rPr>
        <w:t>📌 PREPARING FOR THE COUNTRY UPDATES SESSION:</w:t>
      </w:r>
    </w:p>
    <w:p w14:paraId="296CA341" w14:textId="3444D445" w:rsidR="00A044C5" w:rsidRDefault="00BA5B36" w:rsidP="0000531A">
      <w:pPr>
        <w:spacing w:before="120"/>
        <w:ind w:right="116"/>
      </w:pPr>
      <w:r>
        <w:t xml:space="preserve">Each participating country will </w:t>
      </w:r>
      <w:r w:rsidR="00695CBF">
        <w:t>have a designated time</w:t>
      </w:r>
      <w:r>
        <w:t xml:space="preserve"> to share updates on progress towards </w:t>
      </w:r>
      <w:r w:rsidR="00695CBF">
        <w:t xml:space="preserve">their </w:t>
      </w:r>
      <w:r>
        <w:t>NSP, global, and national targets. You will have an opportunity to highlight success stories, challenges,</w:t>
      </w:r>
      <w:r w:rsidR="008031A1">
        <w:t xml:space="preserve"> potential solutions,</w:t>
      </w:r>
      <w:r>
        <w:t xml:space="preserve"> and plans </w:t>
      </w:r>
      <w:r w:rsidR="0099793C">
        <w:t>around your</w:t>
      </w:r>
      <w:r>
        <w:t xml:space="preserve"> national TB M&amp;E system and data use in your country. </w:t>
      </w:r>
      <w:r w:rsidR="00060BA5">
        <w:t xml:space="preserve">In preparation for your </w:t>
      </w:r>
      <w:r w:rsidR="00470DC0">
        <w:t xml:space="preserve">oral </w:t>
      </w:r>
      <w:r w:rsidR="00060BA5">
        <w:t>presentation</w:t>
      </w:r>
      <w:r w:rsidR="00470DC0">
        <w:t>, p</w:t>
      </w:r>
      <w:r>
        <w:t>lease refer to the presentation guidance and requirements below:</w:t>
      </w:r>
    </w:p>
    <w:p w14:paraId="296CA342" w14:textId="77777777" w:rsidR="00A044C5" w:rsidRDefault="00A044C5"/>
    <w:tbl>
      <w:tblPr>
        <w:tblStyle w:val="a1"/>
        <w:tblW w:w="104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2060"/>
        <w:gridCol w:w="8370"/>
      </w:tblGrid>
      <w:tr w:rsidR="00A044C5" w14:paraId="296CA34E" w14:textId="77777777" w:rsidTr="00AA206E">
        <w:trPr>
          <w:trHeight w:val="267"/>
        </w:trPr>
        <w:tc>
          <w:tcPr>
            <w:tcW w:w="10430" w:type="dxa"/>
            <w:gridSpan w:val="2"/>
            <w:shd w:val="clear" w:color="auto" w:fill="F27900"/>
            <w:tcMar>
              <w:top w:w="100" w:type="dxa"/>
              <w:left w:w="100" w:type="dxa"/>
              <w:bottom w:w="100" w:type="dxa"/>
              <w:right w:w="100" w:type="dxa"/>
            </w:tcMar>
          </w:tcPr>
          <w:p w14:paraId="296CA34D" w14:textId="77777777" w:rsidR="00A044C5" w:rsidRDefault="00BA5B36">
            <w:pPr>
              <w:widowControl w:val="0"/>
              <w:pBdr>
                <w:top w:val="nil"/>
                <w:left w:val="nil"/>
                <w:bottom w:val="nil"/>
                <w:right w:val="nil"/>
                <w:between w:val="nil"/>
              </w:pBdr>
              <w:spacing w:line="240" w:lineRule="auto"/>
              <w:rPr>
                <w:b/>
                <w:color w:val="F3F3F3"/>
              </w:rPr>
            </w:pPr>
            <w:r>
              <w:rPr>
                <w:b/>
                <w:color w:val="F3F3F3"/>
              </w:rPr>
              <w:t>GENERAL INFORMATION</w:t>
            </w:r>
          </w:p>
        </w:tc>
      </w:tr>
      <w:tr w:rsidR="0033606C" w14:paraId="27A7FA06" w14:textId="77777777" w:rsidTr="003B6F32">
        <w:trPr>
          <w:trHeight w:val="222"/>
        </w:trPr>
        <w:tc>
          <w:tcPr>
            <w:tcW w:w="2060" w:type="dxa"/>
            <w:shd w:val="clear" w:color="auto" w:fill="auto"/>
            <w:tcMar>
              <w:top w:w="100" w:type="dxa"/>
              <w:left w:w="100" w:type="dxa"/>
              <w:bottom w:w="100" w:type="dxa"/>
              <w:right w:w="100" w:type="dxa"/>
            </w:tcMar>
          </w:tcPr>
          <w:p w14:paraId="14F8946C" w14:textId="0A0984AA" w:rsidR="0033606C" w:rsidRDefault="0033606C" w:rsidP="00AD0556">
            <w:pPr>
              <w:widowControl w:val="0"/>
              <w:spacing w:line="240" w:lineRule="auto"/>
              <w:rPr>
                <w:b/>
              </w:rPr>
            </w:pPr>
            <w:r>
              <w:rPr>
                <w:b/>
              </w:rPr>
              <w:t>Overall Guidance</w:t>
            </w:r>
          </w:p>
        </w:tc>
        <w:tc>
          <w:tcPr>
            <w:tcW w:w="8370" w:type="dxa"/>
            <w:shd w:val="clear" w:color="auto" w:fill="auto"/>
            <w:tcMar>
              <w:top w:w="100" w:type="dxa"/>
              <w:left w:w="100" w:type="dxa"/>
              <w:bottom w:w="100" w:type="dxa"/>
              <w:right w:w="100" w:type="dxa"/>
            </w:tcMar>
          </w:tcPr>
          <w:p w14:paraId="1F62AD88" w14:textId="7DDC13CA" w:rsidR="0033606C" w:rsidRDefault="0033606C" w:rsidP="003D696E">
            <w:r>
              <w:t xml:space="preserve">We recommend you focus on storytelling and interactive dialogue, using visuals sparingly and avoiding text-heavy slides. Formulate a clear narrative, engage your audience with questions, and keep slides simple to enhance comprehension and make your presentation more impactful. </w:t>
            </w:r>
          </w:p>
        </w:tc>
      </w:tr>
      <w:tr w:rsidR="00A044C5" w14:paraId="296CA351" w14:textId="77777777" w:rsidTr="003B6F32">
        <w:trPr>
          <w:trHeight w:val="222"/>
        </w:trPr>
        <w:tc>
          <w:tcPr>
            <w:tcW w:w="2060" w:type="dxa"/>
            <w:shd w:val="clear" w:color="auto" w:fill="auto"/>
            <w:tcMar>
              <w:top w:w="100" w:type="dxa"/>
              <w:left w:w="100" w:type="dxa"/>
              <w:bottom w:w="100" w:type="dxa"/>
              <w:right w:w="100" w:type="dxa"/>
            </w:tcMar>
          </w:tcPr>
          <w:p w14:paraId="296CA34F" w14:textId="77777777" w:rsidR="00A044C5" w:rsidRDefault="00BA5B36" w:rsidP="00AD0556">
            <w:pPr>
              <w:widowControl w:val="0"/>
              <w:spacing w:line="240" w:lineRule="auto"/>
              <w:rPr>
                <w:b/>
              </w:rPr>
            </w:pPr>
            <w:r>
              <w:rPr>
                <w:b/>
              </w:rPr>
              <w:t>Duration</w:t>
            </w:r>
          </w:p>
        </w:tc>
        <w:tc>
          <w:tcPr>
            <w:tcW w:w="8370" w:type="dxa"/>
            <w:shd w:val="clear" w:color="auto" w:fill="auto"/>
            <w:tcMar>
              <w:top w:w="100" w:type="dxa"/>
              <w:left w:w="100" w:type="dxa"/>
              <w:bottom w:w="100" w:type="dxa"/>
              <w:right w:w="100" w:type="dxa"/>
            </w:tcMar>
          </w:tcPr>
          <w:p w14:paraId="296CA350" w14:textId="514EB58C" w:rsidR="00A044C5" w:rsidRDefault="00B47087" w:rsidP="00AD0556">
            <w:pPr>
              <w:widowControl w:val="0"/>
              <w:spacing w:line="240" w:lineRule="auto"/>
            </w:pPr>
            <w:r>
              <w:t xml:space="preserve">20 </w:t>
            </w:r>
            <w:r w:rsidR="00DA08FA">
              <w:t xml:space="preserve">minutes </w:t>
            </w:r>
            <w:r w:rsidR="008D5AA1">
              <w:t xml:space="preserve">for each country </w:t>
            </w:r>
            <w:r w:rsidR="00DA08FA">
              <w:t xml:space="preserve">with a </w:t>
            </w:r>
            <w:r w:rsidR="00DE577F">
              <w:t>question-and-answer</w:t>
            </w:r>
            <w:r w:rsidR="008B673F">
              <w:t xml:space="preserve"> session to follow</w:t>
            </w:r>
          </w:p>
        </w:tc>
      </w:tr>
      <w:tr w:rsidR="00A044C5" w14:paraId="296CA357" w14:textId="77777777" w:rsidTr="003B6F32">
        <w:trPr>
          <w:trHeight w:val="462"/>
        </w:trPr>
        <w:tc>
          <w:tcPr>
            <w:tcW w:w="2060" w:type="dxa"/>
            <w:shd w:val="clear" w:color="auto" w:fill="auto"/>
            <w:tcMar>
              <w:top w:w="100" w:type="dxa"/>
              <w:left w:w="100" w:type="dxa"/>
              <w:bottom w:w="100" w:type="dxa"/>
              <w:right w:w="100" w:type="dxa"/>
            </w:tcMar>
          </w:tcPr>
          <w:p w14:paraId="296CA352" w14:textId="77777777" w:rsidR="00A044C5" w:rsidRDefault="00BA5B36" w:rsidP="00AD0556">
            <w:pPr>
              <w:widowControl w:val="0"/>
              <w:spacing w:line="240" w:lineRule="auto"/>
              <w:rPr>
                <w:b/>
              </w:rPr>
            </w:pPr>
            <w:r>
              <w:rPr>
                <w:b/>
              </w:rPr>
              <w:t>Language</w:t>
            </w:r>
          </w:p>
        </w:tc>
        <w:tc>
          <w:tcPr>
            <w:tcW w:w="8370" w:type="dxa"/>
            <w:shd w:val="clear" w:color="auto" w:fill="auto"/>
            <w:tcMar>
              <w:top w:w="100" w:type="dxa"/>
              <w:left w:w="100" w:type="dxa"/>
              <w:bottom w:w="100" w:type="dxa"/>
              <w:right w:w="100" w:type="dxa"/>
            </w:tcMar>
          </w:tcPr>
          <w:p w14:paraId="296CA356" w14:textId="0F013E98" w:rsidR="00A044C5" w:rsidRPr="00AD0556" w:rsidRDefault="00B47087" w:rsidP="00AD0556">
            <w:pPr>
              <w:widowControl w:val="0"/>
              <w:spacing w:line="240" w:lineRule="auto"/>
              <w:rPr>
                <w:bCs/>
              </w:rPr>
            </w:pPr>
            <w:r>
              <w:rPr>
                <w:bCs/>
              </w:rPr>
              <w:t xml:space="preserve">The </w:t>
            </w:r>
            <w:r w:rsidR="00AD0556">
              <w:rPr>
                <w:bCs/>
              </w:rPr>
              <w:t xml:space="preserve">written </w:t>
            </w:r>
            <w:r>
              <w:rPr>
                <w:bCs/>
              </w:rPr>
              <w:t xml:space="preserve">information on the slides should be presented in </w:t>
            </w:r>
            <w:r w:rsidRPr="00B47087">
              <w:rPr>
                <w:bCs/>
              </w:rPr>
              <w:t>English</w:t>
            </w:r>
            <w:r>
              <w:rPr>
                <w:bCs/>
              </w:rPr>
              <w:t>. There will be simultaneous French-English translation available, so if the presenter</w:t>
            </w:r>
            <w:r w:rsidR="00AD0556">
              <w:rPr>
                <w:bCs/>
              </w:rPr>
              <w:t xml:space="preserve"> would like to speak in French, translation assistance will be provided.</w:t>
            </w:r>
          </w:p>
        </w:tc>
      </w:tr>
      <w:tr w:rsidR="00A044C5" w14:paraId="296CA35A" w14:textId="77777777" w:rsidTr="003B6F32">
        <w:trPr>
          <w:trHeight w:val="294"/>
        </w:trPr>
        <w:tc>
          <w:tcPr>
            <w:tcW w:w="2060" w:type="dxa"/>
            <w:shd w:val="clear" w:color="auto" w:fill="auto"/>
            <w:tcMar>
              <w:top w:w="100" w:type="dxa"/>
              <w:left w:w="100" w:type="dxa"/>
              <w:bottom w:w="100" w:type="dxa"/>
              <w:right w:w="100" w:type="dxa"/>
            </w:tcMar>
          </w:tcPr>
          <w:p w14:paraId="296CA358" w14:textId="77777777" w:rsidR="00A044C5" w:rsidRDefault="00BA5B36" w:rsidP="00AD0556">
            <w:pPr>
              <w:widowControl w:val="0"/>
              <w:pBdr>
                <w:top w:val="nil"/>
                <w:left w:val="nil"/>
                <w:bottom w:val="nil"/>
                <w:right w:val="nil"/>
                <w:between w:val="nil"/>
              </w:pBdr>
              <w:spacing w:line="240" w:lineRule="auto"/>
              <w:rPr>
                <w:b/>
              </w:rPr>
            </w:pPr>
            <w:r>
              <w:rPr>
                <w:b/>
              </w:rPr>
              <w:t>Format</w:t>
            </w:r>
          </w:p>
        </w:tc>
        <w:tc>
          <w:tcPr>
            <w:tcW w:w="8370" w:type="dxa"/>
            <w:shd w:val="clear" w:color="auto" w:fill="auto"/>
            <w:tcMar>
              <w:top w:w="100" w:type="dxa"/>
              <w:left w:w="100" w:type="dxa"/>
              <w:bottom w:w="100" w:type="dxa"/>
              <w:right w:w="100" w:type="dxa"/>
            </w:tcMar>
          </w:tcPr>
          <w:p w14:paraId="251E7780" w14:textId="77777777" w:rsidR="00A044C5" w:rsidRDefault="00BA5B36" w:rsidP="0022550D">
            <w:pPr>
              <w:widowControl w:val="0"/>
              <w:pBdr>
                <w:top w:val="nil"/>
                <w:left w:val="nil"/>
                <w:bottom w:val="nil"/>
                <w:right w:val="nil"/>
                <w:between w:val="nil"/>
              </w:pBdr>
              <w:spacing w:after="120" w:line="240" w:lineRule="auto"/>
            </w:pPr>
            <w:r>
              <w:t>PowerPoint Presentation</w:t>
            </w:r>
          </w:p>
          <w:p w14:paraId="296CA359" w14:textId="02AF7352" w:rsidR="0022550D" w:rsidRDefault="0022550D" w:rsidP="0022550D">
            <w:pPr>
              <w:widowControl w:val="0"/>
              <w:pBdr>
                <w:top w:val="nil"/>
                <w:left w:val="nil"/>
                <w:bottom w:val="nil"/>
                <w:right w:val="nil"/>
                <w:between w:val="nil"/>
              </w:pBdr>
              <w:spacing w:after="120" w:line="240" w:lineRule="auto"/>
            </w:pPr>
            <w:r>
              <w:t xml:space="preserve">You may use the TB DIAH template provided to you, or your own </w:t>
            </w:r>
            <w:r w:rsidR="00161600">
              <w:t>NTP template.</w:t>
            </w:r>
          </w:p>
        </w:tc>
      </w:tr>
      <w:tr w:rsidR="00A044C5" w14:paraId="296CA360" w14:textId="77777777" w:rsidTr="003B6F32">
        <w:trPr>
          <w:trHeight w:val="312"/>
        </w:trPr>
        <w:tc>
          <w:tcPr>
            <w:tcW w:w="2060" w:type="dxa"/>
            <w:shd w:val="clear" w:color="auto" w:fill="auto"/>
            <w:tcMar>
              <w:top w:w="100" w:type="dxa"/>
              <w:left w:w="100" w:type="dxa"/>
              <w:bottom w:w="100" w:type="dxa"/>
              <w:right w:w="100" w:type="dxa"/>
            </w:tcMar>
          </w:tcPr>
          <w:p w14:paraId="296CA35E" w14:textId="77777777" w:rsidR="00A044C5" w:rsidRDefault="00BA5B36" w:rsidP="00AD0556">
            <w:pPr>
              <w:widowControl w:val="0"/>
              <w:pBdr>
                <w:top w:val="nil"/>
                <w:left w:val="nil"/>
                <w:bottom w:val="nil"/>
                <w:right w:val="nil"/>
                <w:between w:val="nil"/>
              </w:pBdr>
              <w:spacing w:line="240" w:lineRule="auto"/>
              <w:rPr>
                <w:b/>
              </w:rPr>
            </w:pPr>
            <w:r>
              <w:rPr>
                <w:b/>
              </w:rPr>
              <w:lastRenderedPageBreak/>
              <w:t>Number of slides</w:t>
            </w:r>
          </w:p>
        </w:tc>
        <w:tc>
          <w:tcPr>
            <w:tcW w:w="8370" w:type="dxa"/>
            <w:shd w:val="clear" w:color="auto" w:fill="auto"/>
            <w:tcMar>
              <w:top w:w="100" w:type="dxa"/>
              <w:left w:w="100" w:type="dxa"/>
              <w:bottom w:w="100" w:type="dxa"/>
              <w:right w:w="100" w:type="dxa"/>
            </w:tcMar>
          </w:tcPr>
          <w:p w14:paraId="296CA35F" w14:textId="4987FCCC" w:rsidR="00A044C5" w:rsidRDefault="00BA5B36" w:rsidP="00AD0556">
            <w:pPr>
              <w:widowControl w:val="0"/>
              <w:pBdr>
                <w:top w:val="nil"/>
                <w:left w:val="nil"/>
                <w:bottom w:val="nil"/>
                <w:right w:val="nil"/>
                <w:between w:val="nil"/>
              </w:pBdr>
              <w:spacing w:line="240" w:lineRule="auto"/>
            </w:pPr>
            <w:r>
              <w:t xml:space="preserve">Maximum </w:t>
            </w:r>
            <w:r w:rsidR="001138EE">
              <w:t>9 s</w:t>
            </w:r>
            <w:r>
              <w:t>lides, excluding the title slide, dividers and closing slide</w:t>
            </w:r>
          </w:p>
        </w:tc>
      </w:tr>
      <w:tr w:rsidR="00A044C5" w14:paraId="296CA363" w14:textId="77777777" w:rsidTr="003B6F32">
        <w:trPr>
          <w:trHeight w:val="321"/>
        </w:trPr>
        <w:tc>
          <w:tcPr>
            <w:tcW w:w="2060" w:type="dxa"/>
            <w:shd w:val="clear" w:color="auto" w:fill="auto"/>
            <w:tcMar>
              <w:top w:w="100" w:type="dxa"/>
              <w:left w:w="100" w:type="dxa"/>
              <w:bottom w:w="100" w:type="dxa"/>
              <w:right w:w="100" w:type="dxa"/>
            </w:tcMar>
          </w:tcPr>
          <w:p w14:paraId="296CA361" w14:textId="77777777" w:rsidR="00A044C5" w:rsidRDefault="00BA5B36" w:rsidP="00AD0556">
            <w:pPr>
              <w:widowControl w:val="0"/>
              <w:pBdr>
                <w:top w:val="nil"/>
                <w:left w:val="nil"/>
                <w:bottom w:val="nil"/>
                <w:right w:val="nil"/>
                <w:between w:val="nil"/>
              </w:pBdr>
              <w:spacing w:line="240" w:lineRule="auto"/>
              <w:rPr>
                <w:b/>
              </w:rPr>
            </w:pPr>
            <w:r>
              <w:rPr>
                <w:b/>
              </w:rPr>
              <w:t>Submission deadline</w:t>
            </w:r>
          </w:p>
        </w:tc>
        <w:tc>
          <w:tcPr>
            <w:tcW w:w="8370" w:type="dxa"/>
            <w:shd w:val="clear" w:color="auto" w:fill="auto"/>
            <w:tcMar>
              <w:top w:w="100" w:type="dxa"/>
              <w:left w:w="100" w:type="dxa"/>
              <w:bottom w:w="100" w:type="dxa"/>
              <w:right w:w="100" w:type="dxa"/>
            </w:tcMar>
          </w:tcPr>
          <w:p w14:paraId="54F87BD7" w14:textId="3B8E3898" w:rsidR="00A044C5" w:rsidRPr="00AA206E" w:rsidRDefault="00E10F16" w:rsidP="000C797E">
            <w:pPr>
              <w:widowControl w:val="0"/>
              <w:pBdr>
                <w:top w:val="nil"/>
                <w:left w:val="nil"/>
                <w:bottom w:val="nil"/>
                <w:right w:val="nil"/>
                <w:between w:val="nil"/>
              </w:pBdr>
              <w:spacing w:after="120" w:line="240" w:lineRule="auto"/>
              <w:rPr>
                <w:b/>
                <w:color w:val="FF8001"/>
              </w:rPr>
            </w:pPr>
            <w:r w:rsidRPr="00AA206E">
              <w:rPr>
                <w:b/>
                <w:color w:val="FF8001"/>
              </w:rPr>
              <w:t>Monday, April 8</w:t>
            </w:r>
          </w:p>
          <w:p w14:paraId="296CA362" w14:textId="664EB32D" w:rsidR="009D6ACF" w:rsidRPr="009D6ACF" w:rsidRDefault="009D6ACF" w:rsidP="00AD0556">
            <w:pPr>
              <w:widowControl w:val="0"/>
              <w:pBdr>
                <w:top w:val="nil"/>
                <w:left w:val="nil"/>
                <w:bottom w:val="nil"/>
                <w:right w:val="nil"/>
                <w:between w:val="nil"/>
              </w:pBdr>
              <w:spacing w:line="240" w:lineRule="auto"/>
              <w:rPr>
                <w:bCs/>
                <w:color w:val="008C84"/>
              </w:rPr>
            </w:pPr>
            <w:r w:rsidRPr="000C797E">
              <w:rPr>
                <w:bCs/>
              </w:rPr>
              <w:t>Please send your presentation to Ezra Tessera (</w:t>
            </w:r>
            <w:hyperlink r:id="rId9" w:history="1">
              <w:r w:rsidR="000C797E" w:rsidRPr="00DA168A">
                <w:rPr>
                  <w:rStyle w:val="Hyperlink"/>
                  <w:bCs/>
                </w:rPr>
                <w:t>ezra_tessera@jsi.com</w:t>
              </w:r>
            </w:hyperlink>
            <w:r w:rsidR="000C797E" w:rsidRPr="000C797E">
              <w:rPr>
                <w:bCs/>
              </w:rPr>
              <w:t>) with a copy to Bridgit Adamou (</w:t>
            </w:r>
            <w:hyperlink r:id="rId10" w:history="1">
              <w:r w:rsidR="000C797E" w:rsidRPr="00DA168A">
                <w:rPr>
                  <w:rStyle w:val="Hyperlink"/>
                  <w:bCs/>
                </w:rPr>
                <w:t>adamou@ad.unc.edu</w:t>
              </w:r>
            </w:hyperlink>
            <w:r w:rsidR="000C797E" w:rsidRPr="000C797E">
              <w:rPr>
                <w:bCs/>
              </w:rPr>
              <w:t>).</w:t>
            </w:r>
            <w:r w:rsidR="000C797E">
              <w:rPr>
                <w:bCs/>
                <w:color w:val="008C84"/>
              </w:rPr>
              <w:t xml:space="preserve"> </w:t>
            </w:r>
          </w:p>
        </w:tc>
      </w:tr>
    </w:tbl>
    <w:p w14:paraId="296CA364" w14:textId="77777777" w:rsidR="00A044C5" w:rsidRDefault="00A044C5"/>
    <w:tbl>
      <w:tblPr>
        <w:tblStyle w:val="a2"/>
        <w:tblW w:w="104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8900"/>
        <w:gridCol w:w="1530"/>
      </w:tblGrid>
      <w:tr w:rsidR="00A044C5" w14:paraId="296CA366" w14:textId="77777777" w:rsidTr="00A80C76">
        <w:trPr>
          <w:trHeight w:val="276"/>
        </w:trPr>
        <w:tc>
          <w:tcPr>
            <w:tcW w:w="10430" w:type="dxa"/>
            <w:gridSpan w:val="2"/>
            <w:shd w:val="clear" w:color="auto" w:fill="008C84"/>
            <w:tcMar>
              <w:top w:w="100" w:type="dxa"/>
              <w:left w:w="100" w:type="dxa"/>
              <w:bottom w:w="100" w:type="dxa"/>
              <w:right w:w="100" w:type="dxa"/>
            </w:tcMar>
          </w:tcPr>
          <w:p w14:paraId="296CA365" w14:textId="77777777" w:rsidR="00A044C5" w:rsidRDefault="00BA5B36">
            <w:pPr>
              <w:widowControl w:val="0"/>
              <w:spacing w:line="240" w:lineRule="auto"/>
              <w:rPr>
                <w:b/>
                <w:color w:val="F3F3F3"/>
              </w:rPr>
            </w:pPr>
            <w:r>
              <w:rPr>
                <w:b/>
                <w:color w:val="F3F3F3"/>
              </w:rPr>
              <w:t>PRESENTATION CONTENT</w:t>
            </w:r>
          </w:p>
        </w:tc>
      </w:tr>
      <w:tr w:rsidR="00A044C5" w14:paraId="296CA369" w14:textId="77777777" w:rsidTr="00A80C76">
        <w:tc>
          <w:tcPr>
            <w:tcW w:w="8900" w:type="dxa"/>
            <w:shd w:val="clear" w:color="auto" w:fill="auto"/>
            <w:tcMar>
              <w:top w:w="100" w:type="dxa"/>
              <w:left w:w="100" w:type="dxa"/>
              <w:bottom w:w="100" w:type="dxa"/>
              <w:right w:w="100" w:type="dxa"/>
            </w:tcMar>
          </w:tcPr>
          <w:p w14:paraId="296CA367" w14:textId="77777777" w:rsidR="00A044C5" w:rsidRDefault="00BA5B36">
            <w:pPr>
              <w:widowControl w:val="0"/>
              <w:spacing w:line="240" w:lineRule="auto"/>
              <w:rPr>
                <w:b/>
              </w:rPr>
            </w:pPr>
            <w:r>
              <w:rPr>
                <w:b/>
              </w:rPr>
              <w:t xml:space="preserve">A: Country </w:t>
            </w:r>
            <w:hyperlink r:id="rId11">
              <w:r>
                <w:rPr>
                  <w:b/>
                  <w:color w:val="1155CC"/>
                  <w:u w:val="single"/>
                </w:rPr>
                <w:t xml:space="preserve">TB profile </w:t>
              </w:r>
            </w:hyperlink>
            <w:r>
              <w:rPr>
                <w:b/>
              </w:rPr>
              <w:t>and TB situation snapshot</w:t>
            </w:r>
          </w:p>
        </w:tc>
        <w:tc>
          <w:tcPr>
            <w:tcW w:w="1530" w:type="dxa"/>
            <w:shd w:val="clear" w:color="auto" w:fill="auto"/>
            <w:tcMar>
              <w:top w:w="100" w:type="dxa"/>
              <w:left w:w="100" w:type="dxa"/>
              <w:bottom w:w="100" w:type="dxa"/>
              <w:right w:w="100" w:type="dxa"/>
            </w:tcMar>
          </w:tcPr>
          <w:p w14:paraId="296CA368" w14:textId="77777777" w:rsidR="00A044C5" w:rsidRDefault="00BA5B36">
            <w:pPr>
              <w:widowControl w:val="0"/>
              <w:spacing w:line="240" w:lineRule="auto"/>
            </w:pPr>
            <w:r>
              <w:t>1–2 Slides</w:t>
            </w:r>
          </w:p>
        </w:tc>
      </w:tr>
      <w:tr w:rsidR="00A044C5" w14:paraId="296CA36C" w14:textId="77777777" w:rsidTr="00A80C76">
        <w:tc>
          <w:tcPr>
            <w:tcW w:w="8900" w:type="dxa"/>
            <w:shd w:val="clear" w:color="auto" w:fill="auto"/>
            <w:tcMar>
              <w:top w:w="100" w:type="dxa"/>
              <w:left w:w="100" w:type="dxa"/>
              <w:bottom w:w="100" w:type="dxa"/>
              <w:right w:w="100" w:type="dxa"/>
            </w:tcMar>
          </w:tcPr>
          <w:p w14:paraId="296CA36A" w14:textId="6E8368CF" w:rsidR="00A044C5" w:rsidRDefault="00BA5B36">
            <w:pPr>
              <w:widowControl w:val="0"/>
              <w:spacing w:line="240" w:lineRule="auto"/>
              <w:rPr>
                <w:b/>
              </w:rPr>
            </w:pPr>
            <w:r>
              <w:rPr>
                <w:b/>
              </w:rPr>
              <w:t xml:space="preserve">B: Data-Driven Strategies: Update on </w:t>
            </w:r>
            <w:r w:rsidR="00C45DA9">
              <w:rPr>
                <w:b/>
              </w:rPr>
              <w:t>n</w:t>
            </w:r>
            <w:r>
              <w:rPr>
                <w:b/>
              </w:rPr>
              <w:t>ational TB M&amp;E, surveillance</w:t>
            </w:r>
            <w:r w:rsidR="00DE577F">
              <w:rPr>
                <w:b/>
              </w:rPr>
              <w:t>,</w:t>
            </w:r>
            <w:r>
              <w:rPr>
                <w:b/>
              </w:rPr>
              <w:t xml:space="preserve"> and data use</w:t>
            </w:r>
          </w:p>
        </w:tc>
        <w:tc>
          <w:tcPr>
            <w:tcW w:w="1530" w:type="dxa"/>
            <w:shd w:val="clear" w:color="auto" w:fill="auto"/>
            <w:tcMar>
              <w:top w:w="100" w:type="dxa"/>
              <w:left w:w="100" w:type="dxa"/>
              <w:bottom w:w="100" w:type="dxa"/>
              <w:right w:w="100" w:type="dxa"/>
            </w:tcMar>
          </w:tcPr>
          <w:p w14:paraId="296CA36B" w14:textId="77777777" w:rsidR="00A044C5" w:rsidRDefault="00BA5B36">
            <w:pPr>
              <w:widowControl w:val="0"/>
              <w:spacing w:line="240" w:lineRule="auto"/>
            </w:pPr>
            <w:r>
              <w:t>3–4 Slides</w:t>
            </w:r>
          </w:p>
        </w:tc>
      </w:tr>
      <w:tr w:rsidR="00A044C5" w14:paraId="296CA374" w14:textId="77777777" w:rsidTr="00A80C76">
        <w:trPr>
          <w:trHeight w:val="420"/>
        </w:trPr>
        <w:tc>
          <w:tcPr>
            <w:tcW w:w="10430" w:type="dxa"/>
            <w:gridSpan w:val="2"/>
            <w:shd w:val="clear" w:color="auto" w:fill="auto"/>
            <w:tcMar>
              <w:top w:w="100" w:type="dxa"/>
              <w:left w:w="100" w:type="dxa"/>
              <w:bottom w:w="100" w:type="dxa"/>
              <w:right w:w="100" w:type="dxa"/>
            </w:tcMar>
          </w:tcPr>
          <w:p w14:paraId="296CA36D" w14:textId="0683981D" w:rsidR="00A044C5" w:rsidRDefault="00C6294D">
            <w:pPr>
              <w:widowControl w:val="0"/>
              <w:spacing w:line="240" w:lineRule="auto"/>
              <w:rPr>
                <w:b/>
              </w:rPr>
            </w:pPr>
            <w:r>
              <w:rPr>
                <w:b/>
              </w:rPr>
              <w:t>Possible topics to cover within this block:</w:t>
            </w:r>
          </w:p>
          <w:p w14:paraId="296CA36E" w14:textId="77777777" w:rsidR="00A044C5" w:rsidRDefault="00BA5B36">
            <w:pPr>
              <w:widowControl w:val="0"/>
              <w:numPr>
                <w:ilvl w:val="0"/>
                <w:numId w:val="7"/>
              </w:numPr>
              <w:spacing w:line="240" w:lineRule="auto"/>
            </w:pPr>
            <w:r>
              <w:t>Strategies in place for effectively using national TB data</w:t>
            </w:r>
          </w:p>
          <w:p w14:paraId="296CA36F" w14:textId="77777777" w:rsidR="00A044C5" w:rsidRDefault="00BA5B36">
            <w:pPr>
              <w:widowControl w:val="0"/>
              <w:numPr>
                <w:ilvl w:val="0"/>
                <w:numId w:val="7"/>
              </w:numPr>
              <w:spacing w:line="240" w:lineRule="auto"/>
            </w:pPr>
            <w:r>
              <w:t>Improvements and changes made recently to the national TB M&amp;E system</w:t>
            </w:r>
          </w:p>
          <w:p w14:paraId="296CA370" w14:textId="77777777" w:rsidR="00A044C5" w:rsidRDefault="00BA5B36">
            <w:pPr>
              <w:widowControl w:val="0"/>
              <w:numPr>
                <w:ilvl w:val="0"/>
                <w:numId w:val="7"/>
              </w:numPr>
              <w:spacing w:line="240" w:lineRule="auto"/>
            </w:pPr>
            <w:r>
              <w:t>Successful data-driven initiatives; success stories in TB data collection, analysis, and utilization</w:t>
            </w:r>
          </w:p>
          <w:p w14:paraId="296CA371" w14:textId="4CDE531A" w:rsidR="00A044C5" w:rsidRDefault="00BA5B36">
            <w:pPr>
              <w:widowControl w:val="0"/>
              <w:numPr>
                <w:ilvl w:val="0"/>
                <w:numId w:val="7"/>
              </w:numPr>
              <w:spacing w:line="240" w:lineRule="auto"/>
            </w:pPr>
            <w:r>
              <w:t>Common challenges in TB data</w:t>
            </w:r>
            <w:r w:rsidR="00BF196A">
              <w:t xml:space="preserve"> quality</w:t>
            </w:r>
            <w:r w:rsidR="00BF33A7">
              <w:t>,</w:t>
            </w:r>
            <w:r>
              <w:t xml:space="preserve"> collection, analysis, and utilization and potential solutions</w:t>
            </w:r>
          </w:p>
          <w:p w14:paraId="296CA372" w14:textId="77777777" w:rsidR="00A044C5" w:rsidRDefault="00BA5B36">
            <w:pPr>
              <w:widowControl w:val="0"/>
              <w:numPr>
                <w:ilvl w:val="0"/>
                <w:numId w:val="7"/>
              </w:numPr>
              <w:spacing w:line="240" w:lineRule="auto"/>
            </w:pPr>
            <w:r>
              <w:t>Vision for the future of data-driven TB control in your country</w:t>
            </w:r>
          </w:p>
          <w:p w14:paraId="296CA373" w14:textId="77777777" w:rsidR="00A044C5" w:rsidRDefault="00BA5B36">
            <w:pPr>
              <w:widowControl w:val="0"/>
              <w:numPr>
                <w:ilvl w:val="0"/>
                <w:numId w:val="7"/>
              </w:numPr>
              <w:spacing w:line="240" w:lineRule="auto"/>
            </w:pPr>
            <w:r>
              <w:t>Upcoming initiatives or plans</w:t>
            </w:r>
          </w:p>
        </w:tc>
      </w:tr>
      <w:tr w:rsidR="00A044C5" w14:paraId="296CA377" w14:textId="77777777" w:rsidTr="00A80C76">
        <w:tc>
          <w:tcPr>
            <w:tcW w:w="8900" w:type="dxa"/>
            <w:shd w:val="clear" w:color="auto" w:fill="auto"/>
            <w:tcMar>
              <w:top w:w="100" w:type="dxa"/>
              <w:left w:w="100" w:type="dxa"/>
              <w:bottom w:w="100" w:type="dxa"/>
              <w:right w:w="100" w:type="dxa"/>
            </w:tcMar>
          </w:tcPr>
          <w:p w14:paraId="296CA375" w14:textId="1C51642F" w:rsidR="00A044C5" w:rsidRDefault="00BA5B36">
            <w:pPr>
              <w:widowControl w:val="0"/>
              <w:spacing w:line="240" w:lineRule="auto"/>
              <w:rPr>
                <w:b/>
              </w:rPr>
            </w:pPr>
            <w:r>
              <w:rPr>
                <w:b/>
              </w:rPr>
              <w:t xml:space="preserve">C: TB M&amp;E Beyond Numbers: Understanding </w:t>
            </w:r>
            <w:r w:rsidR="00793BBC">
              <w:rPr>
                <w:b/>
              </w:rPr>
              <w:t>t</w:t>
            </w:r>
            <w:r>
              <w:rPr>
                <w:b/>
              </w:rPr>
              <w:t xml:space="preserve">rends in </w:t>
            </w:r>
            <w:r w:rsidR="00721904">
              <w:rPr>
                <w:b/>
              </w:rPr>
              <w:t xml:space="preserve">PBMEF </w:t>
            </w:r>
            <w:r w:rsidR="00793BBC">
              <w:rPr>
                <w:b/>
              </w:rPr>
              <w:t>c</w:t>
            </w:r>
            <w:r>
              <w:rPr>
                <w:b/>
              </w:rPr>
              <w:t xml:space="preserve">ore </w:t>
            </w:r>
            <w:r w:rsidR="00793BBC">
              <w:rPr>
                <w:b/>
              </w:rPr>
              <w:t>i</w:t>
            </w:r>
            <w:r>
              <w:rPr>
                <w:b/>
              </w:rPr>
              <w:t>ndicators</w:t>
            </w:r>
          </w:p>
        </w:tc>
        <w:tc>
          <w:tcPr>
            <w:tcW w:w="1530" w:type="dxa"/>
            <w:shd w:val="clear" w:color="auto" w:fill="auto"/>
            <w:tcMar>
              <w:top w:w="100" w:type="dxa"/>
              <w:left w:w="100" w:type="dxa"/>
              <w:bottom w:w="100" w:type="dxa"/>
              <w:right w:w="100" w:type="dxa"/>
            </w:tcMar>
          </w:tcPr>
          <w:p w14:paraId="296CA376" w14:textId="26E9EF4D" w:rsidR="00A044C5" w:rsidRDefault="00BC338C">
            <w:pPr>
              <w:widowControl w:val="0"/>
              <w:spacing w:line="240" w:lineRule="auto"/>
            </w:pPr>
            <w:r>
              <w:t xml:space="preserve">2–3 Slides </w:t>
            </w:r>
          </w:p>
        </w:tc>
      </w:tr>
      <w:tr w:rsidR="00A044C5" w14:paraId="296CA37E" w14:textId="77777777" w:rsidTr="00A80C76">
        <w:trPr>
          <w:trHeight w:val="1496"/>
        </w:trPr>
        <w:tc>
          <w:tcPr>
            <w:tcW w:w="10430" w:type="dxa"/>
            <w:gridSpan w:val="2"/>
            <w:shd w:val="clear" w:color="auto" w:fill="auto"/>
            <w:tcMar>
              <w:top w:w="100" w:type="dxa"/>
              <w:left w:w="100" w:type="dxa"/>
              <w:bottom w:w="100" w:type="dxa"/>
              <w:right w:w="100" w:type="dxa"/>
            </w:tcMar>
          </w:tcPr>
          <w:p w14:paraId="296CA378" w14:textId="655160D4" w:rsidR="00A044C5" w:rsidRDefault="00BA5B36">
            <w:pPr>
              <w:widowControl w:val="0"/>
              <w:numPr>
                <w:ilvl w:val="0"/>
                <w:numId w:val="5"/>
              </w:numPr>
              <w:spacing w:line="240" w:lineRule="auto"/>
            </w:pPr>
            <w:r>
              <w:t xml:space="preserve">Select </w:t>
            </w:r>
            <w:r w:rsidR="00232AA0">
              <w:t>one or</w:t>
            </w:r>
            <w:r>
              <w:t xml:space="preserve"> two core indicators from the </w:t>
            </w:r>
            <w:hyperlink r:id="rId12">
              <w:r>
                <w:rPr>
                  <w:color w:val="1155CC"/>
                  <w:u w:val="single"/>
                </w:rPr>
                <w:t>Performance-based Monitoring and Evaluation Framework (PBMEF)</w:t>
              </w:r>
            </w:hyperlink>
          </w:p>
          <w:p w14:paraId="296CA379" w14:textId="77777777" w:rsidR="00A044C5" w:rsidRDefault="00BA5B36">
            <w:pPr>
              <w:widowControl w:val="0"/>
              <w:numPr>
                <w:ilvl w:val="0"/>
                <w:numId w:val="5"/>
              </w:numPr>
              <w:spacing w:line="240" w:lineRule="auto"/>
            </w:pPr>
            <w:r>
              <w:t>Presenters should consider indicators that most effectively represent the success and challenges of the program for an insightful trend analysis</w:t>
            </w:r>
          </w:p>
          <w:p w14:paraId="296CA37A" w14:textId="77777777" w:rsidR="00A044C5" w:rsidRDefault="00BA5B36">
            <w:pPr>
              <w:widowControl w:val="0"/>
              <w:numPr>
                <w:ilvl w:val="0"/>
                <w:numId w:val="5"/>
              </w:numPr>
              <w:spacing w:line="240" w:lineRule="auto"/>
            </w:pPr>
            <w:r>
              <w:t>Consider those that best reflect the program’s strategic objectives and technical areas, and provide a trend analysis by comparing current data with past results to identify patterns, progress, and areas needing improvement</w:t>
            </w:r>
          </w:p>
          <w:p w14:paraId="296CA37B" w14:textId="77777777" w:rsidR="00A044C5" w:rsidRDefault="00BA5B36">
            <w:pPr>
              <w:widowControl w:val="0"/>
              <w:numPr>
                <w:ilvl w:val="0"/>
                <w:numId w:val="5"/>
              </w:numPr>
              <w:spacing w:line="240" w:lineRule="auto"/>
            </w:pPr>
            <w:r>
              <w:t>Create recommended data visualization provided in the reference sheet of the selected indicator</w:t>
            </w:r>
          </w:p>
          <w:p w14:paraId="296CA37C" w14:textId="77777777" w:rsidR="00A044C5" w:rsidRDefault="00BA5B36">
            <w:pPr>
              <w:widowControl w:val="0"/>
              <w:numPr>
                <w:ilvl w:val="0"/>
                <w:numId w:val="5"/>
              </w:numPr>
              <w:spacing w:line="240" w:lineRule="auto"/>
            </w:pPr>
            <w:r>
              <w:t>Slides should only include visualization. This block will focus on narration and active discussion around the causes of the trends</w:t>
            </w:r>
          </w:p>
          <w:p w14:paraId="296CA37D" w14:textId="77777777" w:rsidR="00A044C5" w:rsidRDefault="00BA5B36">
            <w:pPr>
              <w:widowControl w:val="0"/>
              <w:numPr>
                <w:ilvl w:val="0"/>
                <w:numId w:val="5"/>
              </w:numPr>
              <w:spacing w:line="240" w:lineRule="auto"/>
            </w:pPr>
            <w:r>
              <w:rPr>
                <w:b/>
              </w:rPr>
              <w:t>Recommended reporting timeframe:</w:t>
            </w:r>
            <w:r>
              <w:t xml:space="preserve"> at least 5 years</w:t>
            </w:r>
          </w:p>
        </w:tc>
      </w:tr>
      <w:tr w:rsidR="00A044C5" w14:paraId="296CA380" w14:textId="77777777" w:rsidTr="00A80C76">
        <w:trPr>
          <w:trHeight w:val="231"/>
        </w:trPr>
        <w:tc>
          <w:tcPr>
            <w:tcW w:w="10430" w:type="dxa"/>
            <w:gridSpan w:val="2"/>
            <w:shd w:val="clear" w:color="auto" w:fill="EFEFEF"/>
            <w:tcMar>
              <w:top w:w="100" w:type="dxa"/>
              <w:left w:w="100" w:type="dxa"/>
              <w:bottom w:w="100" w:type="dxa"/>
              <w:right w:w="100" w:type="dxa"/>
            </w:tcMar>
          </w:tcPr>
          <w:p w14:paraId="296CA37F" w14:textId="5805CD5D" w:rsidR="00A044C5" w:rsidRPr="00232AA0" w:rsidRDefault="00BA5B36">
            <w:pPr>
              <w:widowControl w:val="0"/>
              <w:spacing w:line="240" w:lineRule="auto"/>
              <w:ind w:left="720" w:hanging="360"/>
              <w:rPr>
                <w:b/>
                <w:bCs/>
                <w:i/>
                <w:iCs/>
              </w:rPr>
            </w:pPr>
            <w:r w:rsidRPr="00232AA0">
              <w:rPr>
                <w:b/>
                <w:bCs/>
                <w:i/>
                <w:iCs/>
              </w:rPr>
              <w:t>Resources</w:t>
            </w:r>
            <w:r w:rsidR="00232AA0">
              <w:rPr>
                <w:b/>
                <w:bCs/>
                <w:i/>
                <w:iCs/>
              </w:rPr>
              <w:t xml:space="preserve"> for </w:t>
            </w:r>
            <w:r w:rsidR="0077233A">
              <w:rPr>
                <w:b/>
                <w:bCs/>
                <w:i/>
                <w:iCs/>
              </w:rPr>
              <w:t>s</w:t>
            </w:r>
            <w:r w:rsidR="00956859">
              <w:rPr>
                <w:b/>
                <w:bCs/>
                <w:i/>
                <w:iCs/>
              </w:rPr>
              <w:t xml:space="preserve">ection </w:t>
            </w:r>
            <w:r w:rsidR="0077233A">
              <w:rPr>
                <w:b/>
                <w:bCs/>
                <w:i/>
                <w:iCs/>
              </w:rPr>
              <w:t xml:space="preserve">C </w:t>
            </w:r>
            <w:r w:rsidR="00956859">
              <w:rPr>
                <w:b/>
                <w:bCs/>
                <w:i/>
                <w:iCs/>
              </w:rPr>
              <w:t>of your presentation</w:t>
            </w:r>
            <w:r w:rsidRPr="00232AA0">
              <w:rPr>
                <w:b/>
                <w:bCs/>
                <w:i/>
                <w:iCs/>
              </w:rPr>
              <w:t>:</w:t>
            </w:r>
          </w:p>
        </w:tc>
      </w:tr>
      <w:tr w:rsidR="00A044C5" w14:paraId="296CA385" w14:textId="77777777" w:rsidTr="00A80C76">
        <w:trPr>
          <w:trHeight w:val="1746"/>
        </w:trPr>
        <w:tc>
          <w:tcPr>
            <w:tcW w:w="10430" w:type="dxa"/>
            <w:gridSpan w:val="2"/>
            <w:shd w:val="clear" w:color="auto" w:fill="auto"/>
            <w:tcMar>
              <w:top w:w="100" w:type="dxa"/>
              <w:left w:w="100" w:type="dxa"/>
              <w:bottom w:w="100" w:type="dxa"/>
              <w:right w:w="100" w:type="dxa"/>
            </w:tcMar>
          </w:tcPr>
          <w:p w14:paraId="296CA383" w14:textId="527641EA" w:rsidR="00A044C5" w:rsidRDefault="00BA5B36" w:rsidP="00383492">
            <w:pPr>
              <w:widowControl w:val="0"/>
              <w:numPr>
                <w:ilvl w:val="0"/>
                <w:numId w:val="5"/>
              </w:numPr>
              <w:spacing w:line="240" w:lineRule="auto"/>
            </w:pPr>
            <w:r>
              <w:t xml:space="preserve">You can create data visualizations on your own, using </w:t>
            </w:r>
            <w:r w:rsidR="00383492">
              <w:t>your</w:t>
            </w:r>
            <w:r>
              <w:t xml:space="preserve"> NTP’s up-to-date dataset, or use </w:t>
            </w:r>
            <w:hyperlink r:id="rId13">
              <w:r w:rsidRPr="00383492">
                <w:rPr>
                  <w:color w:val="1155CC"/>
                  <w:u w:val="single"/>
                </w:rPr>
                <w:t>TB DIAH's Data Explorer</w:t>
              </w:r>
            </w:hyperlink>
            <w:r>
              <w:t xml:space="preserve">. The </w:t>
            </w:r>
            <w:r w:rsidR="00601D7F">
              <w:t xml:space="preserve">TB </w:t>
            </w:r>
            <w:r>
              <w:t xml:space="preserve">Data Explorer’s source of the data is the information submitted by NTPs to the WHO as part of the annual data collection cycle. The data query approach is based on the PBMEF indicators. </w:t>
            </w:r>
          </w:p>
          <w:p w14:paraId="296CA384" w14:textId="1000A1F5" w:rsidR="00A044C5" w:rsidRDefault="00BA5B36">
            <w:pPr>
              <w:widowControl w:val="0"/>
              <w:numPr>
                <w:ilvl w:val="0"/>
                <w:numId w:val="5"/>
              </w:numPr>
              <w:spacing w:line="240" w:lineRule="auto"/>
            </w:pPr>
            <w:r>
              <w:t xml:space="preserve">To create data visualization using the </w:t>
            </w:r>
            <w:r w:rsidR="00601D7F">
              <w:t xml:space="preserve">TB </w:t>
            </w:r>
            <w:r>
              <w:t>Data Explorer</w:t>
            </w:r>
            <w:r w:rsidR="00661E00">
              <w:t>,</w:t>
            </w:r>
            <w:r>
              <w:t xml:space="preserve"> navigate to the </w:t>
            </w:r>
            <w:hyperlink r:id="rId14">
              <w:r>
                <w:rPr>
                  <w:color w:val="1155CC"/>
                  <w:u w:val="single"/>
                </w:rPr>
                <w:t>Indicator Comparison page</w:t>
              </w:r>
            </w:hyperlink>
            <w:r>
              <w:t xml:space="preserve"> and choose the previously selected indicator, your country, and timeframe</w:t>
            </w:r>
            <w:r w:rsidR="00661E00">
              <w:t>.</w:t>
            </w:r>
          </w:p>
        </w:tc>
      </w:tr>
    </w:tbl>
    <w:p w14:paraId="296CA392" w14:textId="77777777" w:rsidR="00A044C5" w:rsidRDefault="00A044C5"/>
    <w:p w14:paraId="296CA394" w14:textId="3DBFDCA8" w:rsidR="00A044C5" w:rsidRDefault="00BA5B36">
      <w:r>
        <w:t xml:space="preserve">ℹ️ In </w:t>
      </w:r>
      <w:r w:rsidR="00C868AB">
        <w:t>s</w:t>
      </w:r>
      <w:r>
        <w:t xml:space="preserve">ection C, your slides should exclusively feature visualizations, such as charts, graphs, and diagrams, without any written content. </w:t>
      </w:r>
      <w:r w:rsidR="00397F15">
        <w:t>During your presentation, provide</w:t>
      </w:r>
      <w:r>
        <w:t xml:space="preserve"> context and narration, explaining the importance of the data trends provided in the visuals. You should actively share insights and theories regarding the underlying causes of these trends and encourage the audience to join in discussions. </w:t>
      </w:r>
      <w:r w:rsidR="00BA47F7">
        <w:t>Please m</w:t>
      </w:r>
      <w:r>
        <w:t xml:space="preserve">aintain a well-organized flow, manage your time effectively, and be prepared for an in-depth </w:t>
      </w:r>
      <w:r w:rsidR="008B673F">
        <w:t>question</w:t>
      </w:r>
      <w:r w:rsidR="003B6F32">
        <w:t>-</w:t>
      </w:r>
      <w:r w:rsidR="008B673F">
        <w:t>and</w:t>
      </w:r>
      <w:r w:rsidR="003B6F32">
        <w:t>-</w:t>
      </w:r>
      <w:r w:rsidR="008B673F">
        <w:t>answer</w:t>
      </w:r>
      <w:r>
        <w:t xml:space="preserve"> session at the conclusion.</w:t>
      </w:r>
    </w:p>
    <w:p w14:paraId="296CA399" w14:textId="77777777" w:rsidR="00A044C5" w:rsidRDefault="00A044C5"/>
    <w:p w14:paraId="296CA3C9" w14:textId="77777777" w:rsidR="00A044C5" w:rsidRDefault="00BA5B36">
      <w:pPr>
        <w:rPr>
          <w:b/>
        </w:rPr>
      </w:pPr>
      <w:r>
        <w:rPr>
          <w:b/>
        </w:rPr>
        <w:t>For questions and clarifications, please contact:</w:t>
      </w:r>
    </w:p>
    <w:p w14:paraId="296CA3CA" w14:textId="0549F5EB" w:rsidR="00A044C5" w:rsidRDefault="007963DB">
      <w:pPr>
        <w:numPr>
          <w:ilvl w:val="0"/>
          <w:numId w:val="2"/>
        </w:numPr>
      </w:pPr>
      <w:r>
        <w:t>Bridgit Adamou</w:t>
      </w:r>
      <w:r w:rsidR="003E6C34">
        <w:t>;</w:t>
      </w:r>
      <w:r>
        <w:t xml:space="preserve"> Senior M&amp;E Advisor, TB DIAH</w:t>
      </w:r>
      <w:r w:rsidR="003E6C34">
        <w:t xml:space="preserve">; </w:t>
      </w:r>
      <w:r>
        <w:rPr>
          <w:color w:val="1155CC"/>
          <w:u w:val="single"/>
        </w:rPr>
        <w:t>adamou@ad.unc.edu</w:t>
      </w:r>
    </w:p>
    <w:p w14:paraId="296CA3D0" w14:textId="016BE09D" w:rsidR="00A044C5" w:rsidRDefault="007963DB" w:rsidP="0000531A">
      <w:pPr>
        <w:numPr>
          <w:ilvl w:val="0"/>
          <w:numId w:val="2"/>
        </w:numPr>
      </w:pPr>
      <w:r>
        <w:t>Ezra Tessera</w:t>
      </w:r>
      <w:r w:rsidR="003E6C34">
        <w:t>;</w:t>
      </w:r>
      <w:r>
        <w:t xml:space="preserve"> </w:t>
      </w:r>
      <w:r w:rsidR="003E6C34">
        <w:t xml:space="preserve">Senior TB M&amp;E Technical Advisor, TB DIAH; </w:t>
      </w:r>
      <w:r w:rsidR="003E6C34" w:rsidRPr="0000531A">
        <w:rPr>
          <w:color w:val="1155CC"/>
          <w:u w:val="single"/>
        </w:rPr>
        <w:t>ezra_tessera@jsi.com</w:t>
      </w:r>
    </w:p>
    <w:sectPr w:rsidR="00A044C5">
      <w:headerReference w:type="default" r:id="rId15"/>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05C3" w14:textId="77777777" w:rsidR="00DF6393" w:rsidRDefault="00DF6393">
      <w:pPr>
        <w:spacing w:line="240" w:lineRule="auto"/>
      </w:pPr>
      <w:r>
        <w:separator/>
      </w:r>
    </w:p>
  </w:endnote>
  <w:endnote w:type="continuationSeparator" w:id="0">
    <w:p w14:paraId="4F1DA259" w14:textId="77777777" w:rsidR="00DF6393" w:rsidRDefault="00DF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F850" w14:textId="77777777" w:rsidR="00DF6393" w:rsidRDefault="00DF6393">
      <w:pPr>
        <w:spacing w:line="240" w:lineRule="auto"/>
      </w:pPr>
      <w:r>
        <w:separator/>
      </w:r>
    </w:p>
  </w:footnote>
  <w:footnote w:type="continuationSeparator" w:id="0">
    <w:p w14:paraId="15C9DF54" w14:textId="77777777" w:rsidR="00DF6393" w:rsidRDefault="00DF6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A3D2" w14:textId="77777777" w:rsidR="00A044C5" w:rsidRDefault="00A044C5"/>
  <w:p w14:paraId="296CA3D7" w14:textId="77777777" w:rsidR="00A044C5" w:rsidRDefault="00A044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CFE"/>
    <w:multiLevelType w:val="multilevel"/>
    <w:tmpl w:val="7820F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36F9F"/>
    <w:multiLevelType w:val="multilevel"/>
    <w:tmpl w:val="DFF2F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BD7CB0"/>
    <w:multiLevelType w:val="multilevel"/>
    <w:tmpl w:val="742A1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DF6AC3"/>
    <w:multiLevelType w:val="multilevel"/>
    <w:tmpl w:val="2DE40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6009A3"/>
    <w:multiLevelType w:val="multilevel"/>
    <w:tmpl w:val="A852D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BA6FD1"/>
    <w:multiLevelType w:val="multilevel"/>
    <w:tmpl w:val="D9120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971557"/>
    <w:multiLevelType w:val="multilevel"/>
    <w:tmpl w:val="A210D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264708"/>
    <w:multiLevelType w:val="multilevel"/>
    <w:tmpl w:val="8ECCC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9878542">
    <w:abstractNumId w:val="5"/>
  </w:num>
  <w:num w:numId="2" w16cid:durableId="1976451668">
    <w:abstractNumId w:val="2"/>
  </w:num>
  <w:num w:numId="3" w16cid:durableId="1530877866">
    <w:abstractNumId w:val="3"/>
  </w:num>
  <w:num w:numId="4" w16cid:durableId="241989922">
    <w:abstractNumId w:val="6"/>
  </w:num>
  <w:num w:numId="5" w16cid:durableId="1652057422">
    <w:abstractNumId w:val="1"/>
  </w:num>
  <w:num w:numId="6" w16cid:durableId="746656509">
    <w:abstractNumId w:val="4"/>
  </w:num>
  <w:num w:numId="7" w16cid:durableId="1660495661">
    <w:abstractNumId w:val="7"/>
  </w:num>
  <w:num w:numId="8" w16cid:durableId="198338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C5"/>
    <w:rsid w:val="0000531A"/>
    <w:rsid w:val="000407E9"/>
    <w:rsid w:val="0004111F"/>
    <w:rsid w:val="00060BA5"/>
    <w:rsid w:val="000974EE"/>
    <w:rsid w:val="000B47D1"/>
    <w:rsid w:val="000C1ADB"/>
    <w:rsid w:val="000C797E"/>
    <w:rsid w:val="001138EE"/>
    <w:rsid w:val="00161600"/>
    <w:rsid w:val="00173A2D"/>
    <w:rsid w:val="001878A7"/>
    <w:rsid w:val="001C35DB"/>
    <w:rsid w:val="001E472A"/>
    <w:rsid w:val="0022550D"/>
    <w:rsid w:val="00231DE6"/>
    <w:rsid w:val="00232AA0"/>
    <w:rsid w:val="00242A56"/>
    <w:rsid w:val="00275820"/>
    <w:rsid w:val="0029154D"/>
    <w:rsid w:val="00295F1A"/>
    <w:rsid w:val="002F62AF"/>
    <w:rsid w:val="003273DD"/>
    <w:rsid w:val="0033606C"/>
    <w:rsid w:val="00381CC4"/>
    <w:rsid w:val="00383492"/>
    <w:rsid w:val="00397F15"/>
    <w:rsid w:val="003B6F32"/>
    <w:rsid w:val="003C39F6"/>
    <w:rsid w:val="003D696E"/>
    <w:rsid w:val="003E34A1"/>
    <w:rsid w:val="003E6C34"/>
    <w:rsid w:val="00401764"/>
    <w:rsid w:val="00447D38"/>
    <w:rsid w:val="00456B13"/>
    <w:rsid w:val="00470DC0"/>
    <w:rsid w:val="004921B3"/>
    <w:rsid w:val="004D71C3"/>
    <w:rsid w:val="00582A42"/>
    <w:rsid w:val="005A5F83"/>
    <w:rsid w:val="005A685C"/>
    <w:rsid w:val="005D713F"/>
    <w:rsid w:val="005F1DD6"/>
    <w:rsid w:val="00601D7F"/>
    <w:rsid w:val="00607567"/>
    <w:rsid w:val="006125A0"/>
    <w:rsid w:val="00636ACB"/>
    <w:rsid w:val="00661E00"/>
    <w:rsid w:val="0066664D"/>
    <w:rsid w:val="00695CBF"/>
    <w:rsid w:val="006D374B"/>
    <w:rsid w:val="00720B55"/>
    <w:rsid w:val="00721904"/>
    <w:rsid w:val="00747581"/>
    <w:rsid w:val="0077115A"/>
    <w:rsid w:val="0077233A"/>
    <w:rsid w:val="00793BBC"/>
    <w:rsid w:val="007963DB"/>
    <w:rsid w:val="007E1553"/>
    <w:rsid w:val="008031A1"/>
    <w:rsid w:val="00853C43"/>
    <w:rsid w:val="00855C45"/>
    <w:rsid w:val="008B673F"/>
    <w:rsid w:val="008D5AA1"/>
    <w:rsid w:val="00906315"/>
    <w:rsid w:val="00927695"/>
    <w:rsid w:val="00956859"/>
    <w:rsid w:val="0096527E"/>
    <w:rsid w:val="0099793C"/>
    <w:rsid w:val="009A119C"/>
    <w:rsid w:val="009D6ACF"/>
    <w:rsid w:val="009D73D7"/>
    <w:rsid w:val="00A044C5"/>
    <w:rsid w:val="00A64837"/>
    <w:rsid w:val="00A66D7E"/>
    <w:rsid w:val="00A724CE"/>
    <w:rsid w:val="00A80C76"/>
    <w:rsid w:val="00A81886"/>
    <w:rsid w:val="00AA206E"/>
    <w:rsid w:val="00AB1EBA"/>
    <w:rsid w:val="00AD0556"/>
    <w:rsid w:val="00AF0411"/>
    <w:rsid w:val="00B057CB"/>
    <w:rsid w:val="00B159C1"/>
    <w:rsid w:val="00B47087"/>
    <w:rsid w:val="00B61A7A"/>
    <w:rsid w:val="00B91A11"/>
    <w:rsid w:val="00BA47F7"/>
    <w:rsid w:val="00BA5B36"/>
    <w:rsid w:val="00BC338C"/>
    <w:rsid w:val="00BF196A"/>
    <w:rsid w:val="00BF33A7"/>
    <w:rsid w:val="00C23D8F"/>
    <w:rsid w:val="00C30FCB"/>
    <w:rsid w:val="00C45DA9"/>
    <w:rsid w:val="00C461A5"/>
    <w:rsid w:val="00C6294D"/>
    <w:rsid w:val="00C868AB"/>
    <w:rsid w:val="00CD3CA9"/>
    <w:rsid w:val="00D22F75"/>
    <w:rsid w:val="00DA08FA"/>
    <w:rsid w:val="00DC3D04"/>
    <w:rsid w:val="00DC59A7"/>
    <w:rsid w:val="00DE577F"/>
    <w:rsid w:val="00DF2BF6"/>
    <w:rsid w:val="00DF57C0"/>
    <w:rsid w:val="00DF6393"/>
    <w:rsid w:val="00E10F16"/>
    <w:rsid w:val="00E13E57"/>
    <w:rsid w:val="00E32E52"/>
    <w:rsid w:val="00E71137"/>
    <w:rsid w:val="00F14D44"/>
    <w:rsid w:val="00F25CE4"/>
    <w:rsid w:val="00F673DA"/>
    <w:rsid w:val="00FD3BA8"/>
    <w:rsid w:val="00FD45A9"/>
    <w:rsid w:val="00FE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322"/>
  <w15:docId w15:val="{B39AB239-72DB-4238-9D0F-DBA28D0A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81CC4"/>
    <w:pPr>
      <w:tabs>
        <w:tab w:val="center" w:pos="4680"/>
        <w:tab w:val="right" w:pos="9360"/>
      </w:tabs>
      <w:spacing w:line="240" w:lineRule="auto"/>
    </w:pPr>
  </w:style>
  <w:style w:type="character" w:customStyle="1" w:styleId="HeaderChar">
    <w:name w:val="Header Char"/>
    <w:basedOn w:val="DefaultParagraphFont"/>
    <w:link w:val="Header"/>
    <w:uiPriority w:val="99"/>
    <w:rsid w:val="00381CC4"/>
  </w:style>
  <w:style w:type="paragraph" w:styleId="Footer">
    <w:name w:val="footer"/>
    <w:basedOn w:val="Normal"/>
    <w:link w:val="FooterChar"/>
    <w:uiPriority w:val="99"/>
    <w:unhideWhenUsed/>
    <w:rsid w:val="00381CC4"/>
    <w:pPr>
      <w:tabs>
        <w:tab w:val="center" w:pos="4680"/>
        <w:tab w:val="right" w:pos="9360"/>
      </w:tabs>
      <w:spacing w:line="240" w:lineRule="auto"/>
    </w:pPr>
  </w:style>
  <w:style w:type="character" w:customStyle="1" w:styleId="FooterChar">
    <w:name w:val="Footer Char"/>
    <w:basedOn w:val="DefaultParagraphFont"/>
    <w:link w:val="Footer"/>
    <w:uiPriority w:val="99"/>
    <w:rsid w:val="00381CC4"/>
  </w:style>
  <w:style w:type="character" w:styleId="Hyperlink">
    <w:name w:val="Hyperlink"/>
    <w:basedOn w:val="DefaultParagraphFont"/>
    <w:uiPriority w:val="99"/>
    <w:unhideWhenUsed/>
    <w:rsid w:val="000C797E"/>
    <w:rPr>
      <w:color w:val="0000FF" w:themeColor="hyperlink"/>
      <w:u w:val="single"/>
    </w:rPr>
  </w:style>
  <w:style w:type="character" w:styleId="UnresolvedMention">
    <w:name w:val="Unresolved Mention"/>
    <w:basedOn w:val="DefaultParagraphFont"/>
    <w:uiPriority w:val="99"/>
    <w:semiHidden/>
    <w:unhideWhenUsed/>
    <w:rsid w:val="000C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ub.tbdiah.org/data-explor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bdiah.org/assessments/pbme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healthorg.shinyapps.io/tb_profi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amou@ad.unc.edu" TargetMode="External"/><Relationship Id="rId4" Type="http://schemas.openxmlformats.org/officeDocument/2006/relationships/settings" Target="settings.xml"/><Relationship Id="rId9" Type="http://schemas.openxmlformats.org/officeDocument/2006/relationships/hyperlink" Target="mailto:ezra_tessera@jsi.com" TargetMode="External"/><Relationship Id="rId14" Type="http://schemas.openxmlformats.org/officeDocument/2006/relationships/hyperlink" Target="https://hub.tbdiah.org/data-explorer/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A580-1CF7-452B-B406-A2E35368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Adamou, Bridgit</dc:creator>
  <cp:lastModifiedBy>Adamou, Bridgit</cp:lastModifiedBy>
  <cp:revision>38</cp:revision>
  <dcterms:created xsi:type="dcterms:W3CDTF">2024-03-28T16:25:00Z</dcterms:created>
  <dcterms:modified xsi:type="dcterms:W3CDTF">2024-04-01T14:29:00Z</dcterms:modified>
</cp:coreProperties>
</file>